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A2" w:rsidRPr="00A65563" w:rsidRDefault="001266D6" w:rsidP="005351A2">
      <w:pPr>
        <w:jc w:val="center"/>
        <w:rPr>
          <w:rFonts w:eastAsia="標楷體" w:hint="eastAsia"/>
          <w:b/>
          <w:sz w:val="28"/>
        </w:rPr>
      </w:pPr>
      <w:r w:rsidRPr="00A65563">
        <w:rPr>
          <w:rFonts w:eastAsia="標楷體"/>
          <w:b/>
          <w:sz w:val="28"/>
          <w:szCs w:val="28"/>
        </w:rPr>
        <w:t>亞東技術學院護理系</w:t>
      </w:r>
    </w:p>
    <w:p w:rsidR="00FB0DC1" w:rsidRPr="00A65563" w:rsidRDefault="005F25CB" w:rsidP="00FB0DC1">
      <w:pPr>
        <w:jc w:val="center"/>
        <w:rPr>
          <w:rFonts w:eastAsia="標楷體" w:hint="eastAsia"/>
          <w:b/>
          <w:sz w:val="28"/>
          <w:szCs w:val="28"/>
        </w:rPr>
      </w:pPr>
      <w:r w:rsidRPr="00A65563">
        <w:rPr>
          <w:rFonts w:eastAsia="標楷體" w:hint="eastAsia"/>
          <w:b/>
          <w:sz w:val="28"/>
          <w:szCs w:val="28"/>
        </w:rPr>
        <w:t>成人護理學實作</w:t>
      </w:r>
      <w:r w:rsidRPr="00A65563">
        <w:rPr>
          <w:rFonts w:eastAsia="標楷體" w:hint="eastAsia"/>
          <w:b/>
          <w:sz w:val="28"/>
          <w:szCs w:val="28"/>
        </w:rPr>
        <w:t xml:space="preserve"> </w:t>
      </w:r>
      <w:r w:rsidR="00FB0DC1" w:rsidRPr="00A65563">
        <w:rPr>
          <w:rFonts w:eastAsia="標楷體" w:hint="eastAsia"/>
          <w:b/>
          <w:sz w:val="28"/>
          <w:szCs w:val="28"/>
        </w:rPr>
        <w:t>教學計畫</w:t>
      </w:r>
    </w:p>
    <w:p w:rsidR="00A55C36" w:rsidRPr="00A65563" w:rsidRDefault="00A55C36" w:rsidP="00A55C36">
      <w:pPr>
        <w:jc w:val="right"/>
        <w:rPr>
          <w:rFonts w:eastAsia="標楷體"/>
          <w:sz w:val="28"/>
          <w:szCs w:val="20"/>
        </w:rPr>
      </w:pPr>
    </w:p>
    <w:p w:rsidR="00FB0DC1" w:rsidRPr="00A65563" w:rsidRDefault="00FB0DC1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一、</w:t>
      </w:r>
      <w:r w:rsidR="00E84FDC" w:rsidRPr="00A65563">
        <w:rPr>
          <w:rFonts w:eastAsia="標楷體" w:hint="eastAsia"/>
          <w:sz w:val="28"/>
        </w:rPr>
        <w:t>學</w:t>
      </w:r>
      <w:r w:rsidRPr="00A65563">
        <w:rPr>
          <w:rFonts w:eastAsia="標楷體" w:hint="eastAsia"/>
          <w:sz w:val="28"/>
        </w:rPr>
        <w:t>制：</w:t>
      </w:r>
      <w:r w:rsidR="005F25CB" w:rsidRPr="00A65563">
        <w:rPr>
          <w:rFonts w:eastAsia="標楷體" w:hint="eastAsia"/>
          <w:sz w:val="28"/>
        </w:rPr>
        <w:t>日二技</w:t>
      </w:r>
      <w:r w:rsidR="00B76B88" w:rsidRPr="00A65563">
        <w:rPr>
          <w:rFonts w:eastAsia="標楷體" w:hint="eastAsia"/>
          <w:sz w:val="28"/>
        </w:rPr>
        <w:t xml:space="preserve">　　　　　　</w:t>
      </w:r>
      <w:r w:rsidR="00085742" w:rsidRPr="00A65563">
        <w:rPr>
          <w:rFonts w:eastAsia="標楷體" w:hint="eastAsia"/>
          <w:sz w:val="28"/>
        </w:rPr>
        <w:t>學、系所：</w:t>
      </w:r>
      <w:r w:rsidR="0042773D" w:rsidRPr="00A65563">
        <w:rPr>
          <w:rFonts w:eastAsia="標楷體" w:hint="eastAsia"/>
          <w:sz w:val="28"/>
        </w:rPr>
        <w:t>護理系</w:t>
      </w:r>
      <w:r w:rsidR="00B76B88" w:rsidRPr="00A65563">
        <w:rPr>
          <w:rFonts w:eastAsia="標楷體" w:hint="eastAsia"/>
          <w:sz w:val="28"/>
        </w:rPr>
        <w:t xml:space="preserve">　　　　</w:t>
      </w:r>
      <w:r w:rsidRPr="00A65563">
        <w:rPr>
          <w:rFonts w:eastAsia="標楷體" w:hint="eastAsia"/>
          <w:sz w:val="28"/>
        </w:rPr>
        <w:t>班別：</w:t>
      </w:r>
      <w:r w:rsidR="005F25CB" w:rsidRPr="00A65563">
        <w:rPr>
          <w:rFonts w:eastAsia="標楷體" w:hint="eastAsia"/>
          <w:sz w:val="28"/>
        </w:rPr>
        <w:t>日一</w:t>
      </w:r>
      <w:r w:rsidR="005F25CB" w:rsidRPr="00A65563">
        <w:rPr>
          <w:rFonts w:eastAsia="標楷體" w:hint="eastAsia"/>
          <w:sz w:val="28"/>
        </w:rPr>
        <w:t>A</w:t>
      </w:r>
      <w:r w:rsidR="003116F5" w:rsidRPr="00A65563">
        <w:rPr>
          <w:rFonts w:eastAsia="標楷體" w:hint="eastAsia"/>
          <w:sz w:val="28"/>
        </w:rPr>
        <w:t>、</w:t>
      </w:r>
      <w:r w:rsidR="003116F5" w:rsidRPr="00A65563">
        <w:rPr>
          <w:rFonts w:eastAsia="標楷體" w:hint="eastAsia"/>
          <w:sz w:val="28"/>
        </w:rPr>
        <w:t>B</w:t>
      </w:r>
    </w:p>
    <w:p w:rsidR="00FB0DC1" w:rsidRPr="00A65563" w:rsidRDefault="00FB0DC1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二、科目名稱：</w:t>
      </w:r>
      <w:r w:rsidR="005F25CB" w:rsidRPr="00A65563">
        <w:rPr>
          <w:rFonts w:eastAsia="標楷體" w:hint="eastAsia"/>
          <w:sz w:val="28"/>
        </w:rPr>
        <w:t>成人護理學實作</w:t>
      </w:r>
      <w:r w:rsidR="00B76B88" w:rsidRPr="00A65563">
        <w:rPr>
          <w:rFonts w:eastAsia="標楷體" w:hint="eastAsia"/>
          <w:sz w:val="28"/>
        </w:rPr>
        <w:t xml:space="preserve">　　　　　　</w:t>
      </w:r>
      <w:r w:rsidRPr="00A65563">
        <w:rPr>
          <w:rFonts w:eastAsia="標楷體" w:hint="eastAsia"/>
          <w:sz w:val="28"/>
        </w:rPr>
        <w:t>學分數：</w:t>
      </w:r>
      <w:r w:rsidR="005F25CB" w:rsidRPr="00A65563">
        <w:rPr>
          <w:rFonts w:eastAsia="標楷體" w:hint="eastAsia"/>
          <w:sz w:val="28"/>
        </w:rPr>
        <w:t>3</w:t>
      </w:r>
      <w:r w:rsidR="005F25CB" w:rsidRPr="00A65563">
        <w:rPr>
          <w:rFonts w:eastAsia="標楷體" w:hint="eastAsia"/>
          <w:sz w:val="28"/>
        </w:rPr>
        <w:t>學分</w:t>
      </w:r>
      <w:r w:rsidR="005F25CB" w:rsidRPr="00A65563">
        <w:rPr>
          <w:rFonts w:eastAsia="標楷體" w:hint="eastAsia"/>
          <w:sz w:val="28"/>
        </w:rPr>
        <w:t>4</w:t>
      </w:r>
      <w:r w:rsidR="005F25CB" w:rsidRPr="00A65563">
        <w:rPr>
          <w:rFonts w:eastAsia="標楷體" w:hint="eastAsia"/>
          <w:sz w:val="28"/>
        </w:rPr>
        <w:t>學時</w:t>
      </w:r>
      <w:r w:rsidR="00B76B88" w:rsidRPr="00A65563">
        <w:rPr>
          <w:rFonts w:eastAsia="標楷體" w:hint="eastAsia"/>
          <w:sz w:val="28"/>
        </w:rPr>
        <w:t>（</w:t>
      </w:r>
      <w:r w:rsidR="00607B53" w:rsidRPr="00A65563">
        <w:rPr>
          <w:rFonts w:eastAsia="標楷體" w:hint="eastAsia"/>
          <w:sz w:val="28"/>
        </w:rPr>
        <w:t>共</w:t>
      </w:r>
      <w:r w:rsidR="005F25CB" w:rsidRPr="00A65563">
        <w:rPr>
          <w:rFonts w:eastAsia="標楷體" w:hint="eastAsia"/>
          <w:sz w:val="28"/>
        </w:rPr>
        <w:t>72</w:t>
      </w:r>
      <w:r w:rsidR="00607B53" w:rsidRPr="00A65563">
        <w:rPr>
          <w:rFonts w:eastAsia="標楷體" w:hint="eastAsia"/>
          <w:sz w:val="28"/>
        </w:rPr>
        <w:t>小時</w:t>
      </w:r>
      <w:r w:rsidR="00B76B88" w:rsidRPr="00A65563">
        <w:rPr>
          <w:rFonts w:eastAsia="標楷體" w:hint="eastAsia"/>
          <w:sz w:val="28"/>
        </w:rPr>
        <w:t>）</w:t>
      </w:r>
    </w:p>
    <w:p w:rsidR="0042773D" w:rsidRPr="00A65563" w:rsidRDefault="00FB0DC1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三、授課學年（學期）：</w:t>
      </w:r>
      <w:r w:rsidR="005F25CB" w:rsidRPr="00A65563">
        <w:rPr>
          <w:rFonts w:eastAsia="標楷體" w:hint="eastAsia"/>
          <w:sz w:val="28"/>
        </w:rPr>
        <w:t>104</w:t>
      </w:r>
      <w:r w:rsidR="005F25CB" w:rsidRPr="00A65563">
        <w:rPr>
          <w:rFonts w:eastAsia="標楷體" w:hint="eastAsia"/>
          <w:sz w:val="28"/>
        </w:rPr>
        <w:t>學年度第</w:t>
      </w:r>
      <w:r w:rsidR="005F25CB" w:rsidRPr="00A65563">
        <w:rPr>
          <w:rFonts w:eastAsia="標楷體" w:hint="eastAsia"/>
          <w:sz w:val="28"/>
        </w:rPr>
        <w:t>2</w:t>
      </w:r>
      <w:r w:rsidR="005F25CB" w:rsidRPr="00A65563">
        <w:rPr>
          <w:rFonts w:eastAsia="標楷體" w:hint="eastAsia"/>
          <w:sz w:val="28"/>
        </w:rPr>
        <w:t>學期</w:t>
      </w:r>
    </w:p>
    <w:p w:rsidR="0042773D" w:rsidRPr="00A65563" w:rsidRDefault="00FB0DC1" w:rsidP="00A65563">
      <w:pPr>
        <w:spacing w:before="120" w:after="120"/>
        <w:ind w:leftChars="200" w:left="480"/>
        <w:rPr>
          <w:rFonts w:eastAsia="標楷體" w:hint="eastAsia"/>
          <w:sz w:val="26"/>
          <w:szCs w:val="26"/>
        </w:rPr>
      </w:pPr>
      <w:r w:rsidRPr="00A65563">
        <w:rPr>
          <w:rFonts w:eastAsia="標楷體" w:hint="eastAsia"/>
          <w:sz w:val="26"/>
          <w:szCs w:val="26"/>
        </w:rPr>
        <w:t>每週授課時間</w:t>
      </w:r>
      <w:r w:rsidR="00085742" w:rsidRPr="00A65563">
        <w:rPr>
          <w:rFonts w:eastAsia="標楷體" w:hint="eastAsia"/>
          <w:sz w:val="26"/>
          <w:szCs w:val="26"/>
        </w:rPr>
        <w:t>、地點</w:t>
      </w:r>
      <w:r w:rsidRPr="00A65563">
        <w:rPr>
          <w:rFonts w:eastAsia="標楷體" w:hint="eastAsia"/>
          <w:sz w:val="26"/>
          <w:szCs w:val="26"/>
        </w:rPr>
        <w:t>：</w:t>
      </w:r>
      <w:r w:rsidR="00365658" w:rsidRPr="00A65563">
        <w:rPr>
          <w:rFonts w:eastAsia="標楷體" w:hint="eastAsia"/>
          <w:sz w:val="26"/>
          <w:szCs w:val="26"/>
        </w:rPr>
        <w:t>每週四</w:t>
      </w:r>
      <w:r w:rsidR="00365658" w:rsidRPr="00A65563">
        <w:rPr>
          <w:rFonts w:eastAsia="標楷體" w:hint="eastAsia"/>
          <w:sz w:val="26"/>
          <w:szCs w:val="26"/>
        </w:rPr>
        <w:t>8:00</w:t>
      </w:r>
      <w:r w:rsidR="00A65563" w:rsidRPr="00A65563">
        <w:rPr>
          <w:rFonts w:eastAsia="標楷體" w:hint="eastAsia"/>
          <w:sz w:val="26"/>
          <w:szCs w:val="26"/>
        </w:rPr>
        <w:t>~</w:t>
      </w:r>
      <w:r w:rsidR="00365658" w:rsidRPr="00A65563">
        <w:rPr>
          <w:rFonts w:eastAsia="標楷體" w:hint="eastAsia"/>
          <w:sz w:val="26"/>
          <w:szCs w:val="26"/>
        </w:rPr>
        <w:t>12:00</w:t>
      </w:r>
      <w:r w:rsidR="00365658" w:rsidRPr="00A65563">
        <w:rPr>
          <w:rFonts w:eastAsia="標楷體" w:hint="eastAsia"/>
          <w:sz w:val="26"/>
          <w:szCs w:val="26"/>
        </w:rPr>
        <w:t>、</w:t>
      </w:r>
      <w:r w:rsidR="00365658" w:rsidRPr="00A65563">
        <w:rPr>
          <w:rFonts w:eastAsia="標楷體" w:hint="eastAsia"/>
          <w:sz w:val="26"/>
          <w:szCs w:val="26"/>
        </w:rPr>
        <w:t>13:00</w:t>
      </w:r>
      <w:r w:rsidR="00A65563" w:rsidRPr="00A65563">
        <w:rPr>
          <w:rFonts w:eastAsia="標楷體" w:hint="eastAsia"/>
          <w:sz w:val="26"/>
          <w:szCs w:val="26"/>
        </w:rPr>
        <w:t>~</w:t>
      </w:r>
      <w:r w:rsidR="00365658" w:rsidRPr="00A65563">
        <w:rPr>
          <w:rFonts w:eastAsia="標楷體" w:hint="eastAsia"/>
          <w:sz w:val="26"/>
          <w:szCs w:val="26"/>
        </w:rPr>
        <w:t>17:00</w:t>
      </w:r>
      <w:r w:rsidR="00365658" w:rsidRPr="00A65563">
        <w:rPr>
          <w:rFonts w:eastAsia="標楷體" w:hint="eastAsia"/>
          <w:sz w:val="26"/>
          <w:szCs w:val="26"/>
        </w:rPr>
        <w:t>、</w:t>
      </w:r>
      <w:r w:rsidR="00365658" w:rsidRPr="00A65563">
        <w:rPr>
          <w:rFonts w:eastAsia="標楷體" w:hint="eastAsia"/>
          <w:sz w:val="26"/>
          <w:szCs w:val="26"/>
        </w:rPr>
        <w:t>20303</w:t>
      </w:r>
      <w:r w:rsidR="00365658" w:rsidRPr="00A65563">
        <w:rPr>
          <w:rFonts w:eastAsia="標楷體" w:hint="eastAsia"/>
          <w:sz w:val="26"/>
          <w:szCs w:val="26"/>
        </w:rPr>
        <w:t>階梯教室</w:t>
      </w:r>
    </w:p>
    <w:p w:rsidR="0042773D" w:rsidRPr="00A65563" w:rsidRDefault="00FB0DC1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四、授課教師：</w:t>
      </w:r>
      <w:r w:rsidR="005F25CB" w:rsidRPr="00A65563">
        <w:rPr>
          <w:rFonts w:eastAsia="標楷體" w:hint="eastAsia"/>
          <w:sz w:val="28"/>
        </w:rPr>
        <w:t>張玉梅、吳孟凌</w:t>
      </w:r>
    </w:p>
    <w:p w:rsidR="005F25CB" w:rsidRPr="00A65563" w:rsidRDefault="00427A4D" w:rsidP="00A65563">
      <w:pPr>
        <w:ind w:leftChars="200" w:left="480"/>
        <w:rPr>
          <w:rFonts w:eastAsia="標楷體" w:cs="Arial" w:hint="eastAsia"/>
          <w:sz w:val="26"/>
          <w:szCs w:val="26"/>
        </w:rPr>
      </w:pPr>
      <w:r w:rsidRPr="00A65563">
        <w:rPr>
          <w:rFonts w:eastAsia="標楷體" w:hint="eastAsia"/>
          <w:sz w:val="26"/>
          <w:szCs w:val="26"/>
        </w:rPr>
        <w:t>聯絡方式</w:t>
      </w:r>
      <w:r w:rsidR="0042773D" w:rsidRPr="00A65563">
        <w:rPr>
          <w:rFonts w:eastAsia="標楷體" w:cs="Arial"/>
          <w:sz w:val="26"/>
          <w:szCs w:val="26"/>
        </w:rPr>
        <w:t>：</w:t>
      </w:r>
    </w:p>
    <w:p w:rsidR="005F25CB" w:rsidRPr="00A65563" w:rsidRDefault="005F25CB" w:rsidP="00A65563">
      <w:pPr>
        <w:ind w:leftChars="200" w:left="480"/>
        <w:rPr>
          <w:rFonts w:eastAsia="標楷體" w:cs="Arial"/>
          <w:sz w:val="26"/>
          <w:szCs w:val="26"/>
        </w:rPr>
      </w:pPr>
      <w:r w:rsidRPr="00A65563">
        <w:rPr>
          <w:rFonts w:eastAsia="標楷體" w:cs="Arial" w:hint="eastAsia"/>
          <w:sz w:val="26"/>
          <w:szCs w:val="26"/>
        </w:rPr>
        <w:t>張玉梅：</w:t>
      </w:r>
      <w:hyperlink r:id="rId8" w:history="1">
        <w:r w:rsidRPr="00A65563">
          <w:rPr>
            <w:rStyle w:val="a9"/>
            <w:rFonts w:eastAsia="標楷體" w:cs="Arial"/>
            <w:sz w:val="26"/>
            <w:szCs w:val="26"/>
          </w:rPr>
          <w:t>fk001@mail.oit.edu.tw</w:t>
        </w:r>
      </w:hyperlink>
    </w:p>
    <w:p w:rsidR="0042773D" w:rsidRPr="00A65563" w:rsidRDefault="00A65563" w:rsidP="00A65563">
      <w:pPr>
        <w:ind w:leftChars="600" w:left="1440"/>
        <w:rPr>
          <w:rFonts w:eastAsia="標楷體" w:cs="Arial" w:hint="eastAsia"/>
          <w:sz w:val="26"/>
          <w:szCs w:val="26"/>
        </w:rPr>
      </w:pPr>
      <w:r w:rsidRPr="00A65563">
        <w:rPr>
          <w:rFonts w:eastAsia="標楷體" w:cs="Arial" w:hint="eastAsia"/>
          <w:sz w:val="26"/>
          <w:szCs w:val="26"/>
        </w:rPr>
        <w:t>(02)</w:t>
      </w:r>
      <w:r w:rsidR="005F25CB" w:rsidRPr="00A65563">
        <w:rPr>
          <w:rFonts w:eastAsia="標楷體" w:cs="Arial"/>
          <w:sz w:val="26"/>
          <w:szCs w:val="26"/>
        </w:rPr>
        <w:t>7738</w:t>
      </w:r>
      <w:r w:rsidRPr="00A65563">
        <w:rPr>
          <w:rFonts w:eastAsia="標楷體" w:cs="Arial" w:hint="eastAsia"/>
          <w:sz w:val="26"/>
          <w:szCs w:val="26"/>
        </w:rPr>
        <w:t>-8000</w:t>
      </w:r>
      <w:r w:rsidR="005F25CB" w:rsidRPr="00A65563">
        <w:rPr>
          <w:rFonts w:eastAsia="標楷體" w:cs="Arial"/>
          <w:sz w:val="26"/>
          <w:szCs w:val="26"/>
        </w:rPr>
        <w:t xml:space="preserve"> ext.6116</w:t>
      </w:r>
    </w:p>
    <w:p w:rsidR="005F25CB" w:rsidRPr="00A65563" w:rsidRDefault="005F25CB" w:rsidP="00A65563">
      <w:pPr>
        <w:ind w:leftChars="200" w:left="480"/>
        <w:rPr>
          <w:rFonts w:eastAsia="標楷體" w:cs="Arial" w:hint="eastAsia"/>
          <w:sz w:val="26"/>
          <w:szCs w:val="26"/>
        </w:rPr>
      </w:pPr>
      <w:r w:rsidRPr="00A65563">
        <w:rPr>
          <w:rFonts w:eastAsia="標楷體" w:cs="Arial" w:hint="eastAsia"/>
          <w:sz w:val="26"/>
          <w:szCs w:val="26"/>
        </w:rPr>
        <w:t>吳孟凌：</w:t>
      </w:r>
      <w:hyperlink r:id="rId9" w:history="1">
        <w:r w:rsidRPr="00A65563">
          <w:rPr>
            <w:rStyle w:val="a9"/>
            <w:rFonts w:eastAsia="標楷體" w:cs="Arial" w:hint="eastAsia"/>
            <w:sz w:val="26"/>
            <w:szCs w:val="26"/>
          </w:rPr>
          <w:t>ling3330212@mail.oit.edu.tw</w:t>
        </w:r>
      </w:hyperlink>
    </w:p>
    <w:p w:rsidR="005F25CB" w:rsidRPr="00A65563" w:rsidRDefault="00A65563" w:rsidP="00A65563">
      <w:pPr>
        <w:ind w:leftChars="600" w:left="1440"/>
        <w:rPr>
          <w:rFonts w:eastAsia="標楷體" w:cs="Arial" w:hint="eastAsia"/>
          <w:sz w:val="26"/>
          <w:szCs w:val="26"/>
        </w:rPr>
      </w:pPr>
      <w:r w:rsidRPr="00A65563">
        <w:rPr>
          <w:rFonts w:eastAsia="標楷體" w:cs="Arial" w:hint="eastAsia"/>
          <w:sz w:val="26"/>
          <w:szCs w:val="26"/>
        </w:rPr>
        <w:t>(02)</w:t>
      </w:r>
      <w:r w:rsidR="005F25CB" w:rsidRPr="00A65563">
        <w:rPr>
          <w:rFonts w:eastAsia="標楷體" w:cs="Arial"/>
          <w:sz w:val="26"/>
          <w:szCs w:val="26"/>
        </w:rPr>
        <w:t>7</w:t>
      </w:r>
      <w:r w:rsidRPr="00A65563">
        <w:rPr>
          <w:rFonts w:eastAsia="標楷體" w:cs="Arial" w:hint="eastAsia"/>
          <w:sz w:val="26"/>
          <w:szCs w:val="26"/>
        </w:rPr>
        <w:t>7</w:t>
      </w:r>
      <w:r w:rsidR="005F25CB" w:rsidRPr="00A65563">
        <w:rPr>
          <w:rFonts w:eastAsia="標楷體" w:cs="Arial"/>
          <w:sz w:val="26"/>
          <w:szCs w:val="26"/>
        </w:rPr>
        <w:t>38</w:t>
      </w:r>
      <w:r w:rsidRPr="00A65563">
        <w:rPr>
          <w:rFonts w:eastAsia="標楷體" w:cs="Arial" w:hint="eastAsia"/>
          <w:sz w:val="26"/>
          <w:szCs w:val="26"/>
        </w:rPr>
        <w:t>-800</w:t>
      </w:r>
      <w:r w:rsidR="005F25CB" w:rsidRPr="00A65563">
        <w:rPr>
          <w:rFonts w:eastAsia="標楷體" w:cs="Arial"/>
          <w:sz w:val="26"/>
          <w:szCs w:val="26"/>
        </w:rPr>
        <w:t>0 ext.6212</w:t>
      </w:r>
    </w:p>
    <w:p w:rsidR="00FB0DC1" w:rsidRPr="00A65563" w:rsidRDefault="00F00A62" w:rsidP="00A65563">
      <w:pPr>
        <w:snapToGrid w:val="0"/>
        <w:spacing w:before="120" w:after="120"/>
        <w:rPr>
          <w:rFonts w:eastAsia="標楷體"/>
          <w:sz w:val="28"/>
        </w:rPr>
      </w:pPr>
      <w:r w:rsidRPr="00A65563">
        <w:rPr>
          <w:rFonts w:eastAsia="標楷體" w:hint="eastAsia"/>
          <w:sz w:val="28"/>
        </w:rPr>
        <w:t>五、</w:t>
      </w:r>
      <w:r w:rsidR="00FB0DC1" w:rsidRPr="00A65563">
        <w:rPr>
          <w:rFonts w:eastAsia="標楷體" w:hint="eastAsia"/>
          <w:sz w:val="28"/>
        </w:rPr>
        <w:t>教學設計：</w:t>
      </w:r>
    </w:p>
    <w:p w:rsidR="007C735F" w:rsidRPr="00A65563" w:rsidRDefault="004C2FF8" w:rsidP="004C2FF8">
      <w:pPr>
        <w:ind w:leftChars="100" w:left="24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="005351A2" w:rsidRPr="00A65563">
        <w:rPr>
          <w:rFonts w:eastAsia="標楷體" w:hint="eastAsia"/>
          <w:sz w:val="26"/>
          <w:szCs w:val="26"/>
        </w:rPr>
        <w:t>本科目所應呼應的核心能力階段性教學目標</w:t>
      </w:r>
      <w:r w:rsidR="00BD2598" w:rsidRPr="00A65563">
        <w:rPr>
          <w:rFonts w:eastAsia="標楷體" w:hint="eastAsia"/>
          <w:sz w:val="26"/>
          <w:szCs w:val="26"/>
        </w:rPr>
        <w:t>：</w:t>
      </w:r>
    </w:p>
    <w:p w:rsidR="00F46688" w:rsidRDefault="007C735F" w:rsidP="004C2FF8">
      <w:pPr>
        <w:ind w:leftChars="300" w:left="720"/>
        <w:rPr>
          <w:rFonts w:eastAsia="標楷體"/>
          <w:color w:val="FF0000"/>
          <w:sz w:val="26"/>
          <w:szCs w:val="26"/>
        </w:rPr>
      </w:pPr>
      <w:r w:rsidRPr="00A65563">
        <w:rPr>
          <w:rFonts w:eastAsia="標楷體"/>
          <w:color w:val="FF0000"/>
          <w:sz w:val="26"/>
          <w:szCs w:val="26"/>
        </w:rPr>
        <w:t>A-1-1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/>
          <w:color w:val="FF0000"/>
          <w:sz w:val="26"/>
          <w:szCs w:val="26"/>
        </w:rPr>
        <w:t>A-1-2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/>
          <w:color w:val="FF0000"/>
          <w:sz w:val="26"/>
          <w:szCs w:val="26"/>
        </w:rPr>
        <w:t>B-1-1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B</w:t>
      </w:r>
      <w:r w:rsidRPr="00A65563">
        <w:rPr>
          <w:rFonts w:eastAsia="標楷體"/>
          <w:color w:val="FF0000"/>
          <w:sz w:val="26"/>
          <w:szCs w:val="26"/>
        </w:rPr>
        <w:t>-1-2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C</w:t>
      </w:r>
      <w:r w:rsidRPr="00A65563">
        <w:rPr>
          <w:rFonts w:eastAsia="標楷體"/>
          <w:color w:val="FF0000"/>
          <w:sz w:val="26"/>
          <w:szCs w:val="26"/>
        </w:rPr>
        <w:t>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C</w:t>
      </w:r>
      <w:r w:rsidRPr="00A65563">
        <w:rPr>
          <w:rFonts w:eastAsia="標楷體"/>
          <w:color w:val="FF0000"/>
          <w:sz w:val="26"/>
          <w:szCs w:val="26"/>
        </w:rPr>
        <w:t>-1-2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D</w:t>
      </w:r>
      <w:r w:rsidRPr="00A65563">
        <w:rPr>
          <w:rFonts w:eastAsia="標楷體"/>
          <w:color w:val="FF0000"/>
          <w:sz w:val="26"/>
          <w:szCs w:val="26"/>
        </w:rPr>
        <w:t>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D</w:t>
      </w:r>
      <w:r w:rsidRPr="00A65563">
        <w:rPr>
          <w:rFonts w:eastAsia="標楷體"/>
          <w:color w:val="FF0000"/>
          <w:sz w:val="26"/>
          <w:szCs w:val="26"/>
        </w:rPr>
        <w:t>-1-2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E</w:t>
      </w:r>
      <w:r w:rsidRPr="00A65563">
        <w:rPr>
          <w:rFonts w:eastAsia="標楷體"/>
          <w:color w:val="FF0000"/>
          <w:sz w:val="26"/>
          <w:szCs w:val="26"/>
        </w:rPr>
        <w:t>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E</w:t>
      </w:r>
      <w:r w:rsidRPr="00A65563">
        <w:rPr>
          <w:rFonts w:eastAsia="標楷體"/>
          <w:color w:val="FF0000"/>
          <w:sz w:val="26"/>
          <w:szCs w:val="26"/>
        </w:rPr>
        <w:t>-1-2</w:t>
      </w:r>
      <w:r w:rsidRPr="00A65563">
        <w:rPr>
          <w:rFonts w:eastAsia="標楷體"/>
          <w:color w:val="FF0000"/>
          <w:sz w:val="26"/>
          <w:szCs w:val="26"/>
        </w:rPr>
        <w:t>、</w:t>
      </w:r>
    </w:p>
    <w:p w:rsidR="005351A2" w:rsidRPr="00A65563" w:rsidRDefault="007C735F" w:rsidP="004C2FF8">
      <w:pPr>
        <w:ind w:leftChars="300" w:left="720"/>
        <w:rPr>
          <w:rFonts w:eastAsia="標楷體"/>
          <w:color w:val="FF0000"/>
          <w:sz w:val="26"/>
          <w:szCs w:val="26"/>
        </w:rPr>
      </w:pPr>
      <w:r w:rsidRPr="00A65563">
        <w:rPr>
          <w:rFonts w:eastAsia="標楷體" w:hint="eastAsia"/>
          <w:color w:val="FF0000"/>
          <w:sz w:val="26"/>
          <w:szCs w:val="26"/>
        </w:rPr>
        <w:t>F</w:t>
      </w:r>
      <w:r w:rsidRPr="00A65563">
        <w:rPr>
          <w:rFonts w:eastAsia="標楷體"/>
          <w:color w:val="FF0000"/>
          <w:sz w:val="26"/>
          <w:szCs w:val="26"/>
        </w:rPr>
        <w:t>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F</w:t>
      </w:r>
      <w:r w:rsidRPr="00A65563">
        <w:rPr>
          <w:rFonts w:eastAsia="標楷體"/>
          <w:color w:val="FF0000"/>
          <w:sz w:val="26"/>
          <w:szCs w:val="26"/>
        </w:rPr>
        <w:t>-1-2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G</w:t>
      </w:r>
      <w:r w:rsidRPr="00A65563">
        <w:rPr>
          <w:rFonts w:eastAsia="標楷體"/>
          <w:color w:val="FF0000"/>
          <w:sz w:val="26"/>
          <w:szCs w:val="26"/>
        </w:rPr>
        <w:t>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G</w:t>
      </w:r>
      <w:r w:rsidRPr="00A65563">
        <w:rPr>
          <w:rFonts w:eastAsia="標楷體"/>
          <w:color w:val="FF0000"/>
          <w:sz w:val="26"/>
          <w:szCs w:val="26"/>
        </w:rPr>
        <w:t>-1-2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H</w:t>
      </w:r>
      <w:r w:rsidRPr="00A65563">
        <w:rPr>
          <w:rFonts w:eastAsia="標楷體"/>
          <w:color w:val="FF0000"/>
          <w:sz w:val="26"/>
          <w:szCs w:val="26"/>
        </w:rPr>
        <w:t>-1-1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H</w:t>
      </w:r>
      <w:r w:rsidRPr="00A65563">
        <w:rPr>
          <w:rFonts w:eastAsia="標楷體"/>
          <w:color w:val="FF0000"/>
          <w:sz w:val="26"/>
          <w:szCs w:val="26"/>
        </w:rPr>
        <w:t>-1-2</w:t>
      </w:r>
      <w:r w:rsidRPr="00A65563">
        <w:rPr>
          <w:rFonts w:eastAsia="標楷體"/>
          <w:color w:val="FF0000"/>
          <w:sz w:val="26"/>
          <w:szCs w:val="26"/>
        </w:rPr>
        <w:t>、</w:t>
      </w:r>
      <w:r w:rsidRPr="00A65563">
        <w:rPr>
          <w:rFonts w:eastAsia="標楷體" w:hint="eastAsia"/>
          <w:color w:val="FF0000"/>
          <w:sz w:val="26"/>
          <w:szCs w:val="26"/>
        </w:rPr>
        <w:t>I-1-1</w:t>
      </w:r>
    </w:p>
    <w:p w:rsidR="00BC2993" w:rsidRPr="00A65563" w:rsidRDefault="004C2FF8" w:rsidP="004C2FF8">
      <w:pPr>
        <w:ind w:leftChars="100" w:left="24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）</w:t>
      </w:r>
      <w:r w:rsidR="00FB0DC1" w:rsidRPr="00A65563">
        <w:rPr>
          <w:rFonts w:eastAsia="標楷體" w:hint="eastAsia"/>
          <w:sz w:val="26"/>
          <w:szCs w:val="26"/>
        </w:rPr>
        <w:t>先修課程</w:t>
      </w:r>
      <w:r w:rsidR="00E3606F" w:rsidRPr="00A65563">
        <w:rPr>
          <w:rFonts w:eastAsia="標楷體" w:hint="eastAsia"/>
          <w:sz w:val="26"/>
          <w:szCs w:val="26"/>
        </w:rPr>
        <w:t>：</w:t>
      </w:r>
      <w:r w:rsidR="005F25CB" w:rsidRPr="00A65563">
        <w:rPr>
          <w:rFonts w:eastAsia="標楷體" w:hint="eastAsia"/>
          <w:sz w:val="26"/>
          <w:szCs w:val="26"/>
        </w:rPr>
        <w:t>基礎醫學、身體檢查與評估暨實驗</w:t>
      </w:r>
    </w:p>
    <w:p w:rsidR="00FB0DC1" w:rsidRPr="00A65563" w:rsidRDefault="004C2FF8" w:rsidP="004C2FF8">
      <w:pPr>
        <w:ind w:leftChars="100" w:left="24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）</w:t>
      </w:r>
      <w:r w:rsidR="0042773D" w:rsidRPr="00A65563">
        <w:rPr>
          <w:rFonts w:eastAsia="標楷體" w:hint="eastAsia"/>
          <w:sz w:val="26"/>
          <w:szCs w:val="26"/>
        </w:rPr>
        <w:t>本課程橫向統合及縱向銜接之實施情形：</w:t>
      </w:r>
    </w:p>
    <w:p w:rsidR="005F25CB" w:rsidRPr="00A65563" w:rsidRDefault="005F25CB" w:rsidP="004C2FF8">
      <w:pPr>
        <w:ind w:leftChars="300" w:left="720" w:firstLineChars="200" w:firstLine="520"/>
        <w:jc w:val="both"/>
        <w:rPr>
          <w:rFonts w:eastAsia="標楷體" w:hint="eastAsia"/>
          <w:sz w:val="26"/>
          <w:szCs w:val="26"/>
        </w:rPr>
      </w:pPr>
      <w:r w:rsidRPr="00A65563">
        <w:rPr>
          <w:rFonts w:eastAsia="標楷體" w:hint="eastAsia"/>
          <w:sz w:val="26"/>
          <w:szCs w:val="26"/>
        </w:rPr>
        <w:t>本課程縱向主要銜接學生於專科基礎養成教育之先備知識及技術，及二技入學所修習基礎醫學之生理病理學、藥理學、微生物免疫學等相關知識，並輔以身體檢查評估暨實驗的技能，介紹成人護理學在個人、家庭到社區的應用。橫向則統合各護理專業核心科目，並輔以臨床實例說明適應模式之應用，以協助學生建立成人護理學</w:t>
      </w:r>
      <w:r w:rsidR="00F46688">
        <w:rPr>
          <w:rFonts w:eastAsia="標楷體"/>
          <w:sz w:val="26"/>
          <w:szCs w:val="26"/>
        </w:rPr>
        <w:br/>
      </w:r>
      <w:r w:rsidRPr="00A65563">
        <w:rPr>
          <w:rFonts w:eastAsia="標楷體" w:hint="eastAsia"/>
          <w:sz w:val="26"/>
          <w:szCs w:val="26"/>
        </w:rPr>
        <w:t>整體性觀念與專業承諾。</w:t>
      </w:r>
    </w:p>
    <w:p w:rsidR="00BC2993" w:rsidRPr="00A65563" w:rsidRDefault="00FB0DC1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六、課程摘要：</w:t>
      </w:r>
    </w:p>
    <w:p w:rsidR="005F25CB" w:rsidRPr="004C2FF8" w:rsidRDefault="005F25CB" w:rsidP="004C2FF8">
      <w:pPr>
        <w:ind w:leftChars="200" w:left="480" w:rightChars="100" w:right="240" w:firstLineChars="200" w:firstLine="520"/>
        <w:jc w:val="both"/>
        <w:rPr>
          <w:rFonts w:eastAsia="標楷體" w:hint="eastAsia"/>
          <w:sz w:val="26"/>
          <w:szCs w:val="26"/>
        </w:rPr>
      </w:pPr>
      <w:r w:rsidRPr="004C2FF8">
        <w:rPr>
          <w:rFonts w:eastAsia="標楷體" w:hint="eastAsia"/>
          <w:sz w:val="26"/>
          <w:szCs w:val="26"/>
        </w:rPr>
        <w:t>本課程旨在培養學生臨床分析、判斷、推論、實證應用等問題解決能力，繼而能</w:t>
      </w:r>
      <w:r w:rsidRPr="004C2FF8">
        <w:rPr>
          <w:rFonts w:eastAsia="標楷體"/>
          <w:sz w:val="26"/>
          <w:szCs w:val="26"/>
        </w:rPr>
        <w:t>協助</w:t>
      </w:r>
      <w:r w:rsidRPr="004C2FF8">
        <w:rPr>
          <w:rFonts w:eastAsia="標楷體" w:hint="eastAsia"/>
          <w:sz w:val="26"/>
          <w:szCs w:val="26"/>
        </w:rPr>
        <w:t>處理成人內外科病人生理、心理、社會、文化與靈性等問題。課程內容涵蓋氧合</w:t>
      </w:r>
      <w:r w:rsidR="004C2FF8">
        <w:rPr>
          <w:rFonts w:eastAsia="標楷體" w:hint="eastAsia"/>
          <w:sz w:val="26"/>
          <w:szCs w:val="26"/>
        </w:rPr>
        <w:t>（</w:t>
      </w:r>
      <w:r w:rsidRPr="004C2FF8">
        <w:rPr>
          <w:rFonts w:eastAsia="標楷體" w:hint="eastAsia"/>
          <w:sz w:val="26"/>
          <w:szCs w:val="26"/>
        </w:rPr>
        <w:t>換氣、輸送、灌流</w:t>
      </w:r>
      <w:r w:rsidR="004C2FF8">
        <w:rPr>
          <w:rFonts w:eastAsia="標楷體" w:hint="eastAsia"/>
          <w:sz w:val="26"/>
          <w:szCs w:val="26"/>
        </w:rPr>
        <w:t>）</w:t>
      </w:r>
      <w:r w:rsidRPr="004C2FF8">
        <w:rPr>
          <w:rFonts w:eastAsia="標楷體" w:hint="eastAsia"/>
          <w:sz w:val="26"/>
          <w:szCs w:val="26"/>
        </w:rPr>
        <w:t>；攝食、消化、吸收及排泄；排尿功能；調節及生殖；活動與協調；疾病之病理生理機轉等問題。透過課堂講述、自主學習、小組分享與討論等方式，培養學生自主學習及與他人溝通合作的能力，體認護理人員在臨床情境照護過程中所扮演角色與功能，並運用成人護理學的知識進行案例分析，提供病人全人照護。</w:t>
      </w:r>
    </w:p>
    <w:p w:rsidR="00BE6D8B" w:rsidRPr="00A65563" w:rsidRDefault="00BC2993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七、</w:t>
      </w:r>
      <w:r w:rsidR="00791B5E" w:rsidRPr="00A65563">
        <w:rPr>
          <w:rFonts w:eastAsia="標楷體" w:hint="eastAsia"/>
          <w:sz w:val="28"/>
        </w:rPr>
        <w:t>課程銜接與補強之說明</w:t>
      </w:r>
      <w:r w:rsidR="00BD2598" w:rsidRPr="00A65563">
        <w:rPr>
          <w:rFonts w:eastAsia="標楷體" w:hint="eastAsia"/>
          <w:sz w:val="28"/>
        </w:rPr>
        <w:t>：</w:t>
      </w:r>
    </w:p>
    <w:p w:rsidR="00FD4C3D" w:rsidRPr="00F46688" w:rsidRDefault="00B841E4" w:rsidP="00F46688">
      <w:pPr>
        <w:ind w:leftChars="200" w:left="480" w:rightChars="100" w:right="240" w:firstLineChars="200" w:firstLine="520"/>
        <w:jc w:val="both"/>
        <w:rPr>
          <w:rFonts w:eastAsia="標楷體" w:hint="eastAsia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二技成人護理</w:t>
      </w:r>
      <w:r w:rsidRPr="00F46688">
        <w:rPr>
          <w:rFonts w:eastAsia="標楷體" w:hint="eastAsia"/>
          <w:sz w:val="26"/>
          <w:szCs w:val="26"/>
        </w:rPr>
        <w:t>學實作</w:t>
      </w:r>
      <w:r w:rsidR="00C00FE7" w:rsidRPr="00F46688">
        <w:rPr>
          <w:rFonts w:eastAsia="標楷體" w:hint="eastAsia"/>
          <w:sz w:val="26"/>
          <w:szCs w:val="26"/>
        </w:rPr>
        <w:t>課程</w:t>
      </w:r>
      <w:r w:rsidRPr="00F46688">
        <w:rPr>
          <w:rFonts w:eastAsia="標楷體"/>
          <w:sz w:val="26"/>
          <w:szCs w:val="26"/>
        </w:rPr>
        <w:t>是加強學生臨床分析、判斷、推論、決策、實證應用等問題解決能力，繼而能協助處理成人服務對象生理、心理、社會、文化與靈性等問題。</w:t>
      </w:r>
    </w:p>
    <w:p w:rsidR="00FB0DC1" w:rsidRPr="00A65563" w:rsidRDefault="00470829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lastRenderedPageBreak/>
        <w:t>八、</w:t>
      </w:r>
      <w:r w:rsidR="00FB0DC1" w:rsidRPr="00A65563">
        <w:rPr>
          <w:rFonts w:eastAsia="標楷體" w:hint="eastAsia"/>
          <w:sz w:val="28"/>
        </w:rPr>
        <w:t>教學目標</w:t>
      </w:r>
      <w:r w:rsidR="00BD2598" w:rsidRPr="00A65563">
        <w:rPr>
          <w:rFonts w:eastAsia="標楷體" w:hint="eastAsia"/>
          <w:sz w:val="28"/>
        </w:rPr>
        <w:t>：</w:t>
      </w:r>
    </w:p>
    <w:p w:rsidR="00143A1D" w:rsidRPr="00F46688" w:rsidRDefault="00143A1D" w:rsidP="00F46688">
      <w:pPr>
        <w:ind w:leftChars="200" w:left="480" w:rightChars="100" w:right="240" w:firstLineChars="200" w:firstLine="520"/>
        <w:jc w:val="both"/>
        <w:rPr>
          <w:rFonts w:eastAsia="標楷體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學生修畢本課程能完成下列目標：達到</w:t>
      </w:r>
      <w:r w:rsidR="00DD52FD" w:rsidRPr="00F46688">
        <w:rPr>
          <w:rFonts w:eastAsia="標楷體" w:hint="eastAsia"/>
          <w:sz w:val="26"/>
          <w:szCs w:val="26"/>
        </w:rPr>
        <w:t>本系</w:t>
      </w:r>
      <w:r w:rsidR="000A3657" w:rsidRPr="00F46688">
        <w:rPr>
          <w:rFonts w:eastAsia="標楷體" w:hint="eastAsia"/>
          <w:sz w:val="26"/>
          <w:szCs w:val="26"/>
        </w:rPr>
        <w:t>九</w:t>
      </w:r>
      <w:r w:rsidRPr="00F46688">
        <w:rPr>
          <w:rFonts w:eastAsia="標楷體"/>
          <w:sz w:val="26"/>
          <w:szCs w:val="26"/>
        </w:rPr>
        <w:t>大</w:t>
      </w:r>
      <w:r w:rsidR="00DD52FD" w:rsidRPr="00F46688">
        <w:rPr>
          <w:rFonts w:eastAsia="標楷體" w:hint="eastAsia"/>
          <w:sz w:val="26"/>
          <w:szCs w:val="26"/>
        </w:rPr>
        <w:t>核心能力</w:t>
      </w:r>
      <w:r w:rsidRPr="00F46688">
        <w:rPr>
          <w:rFonts w:eastAsia="標楷體"/>
          <w:sz w:val="26"/>
          <w:szCs w:val="26"/>
        </w:rPr>
        <w:t>之</w:t>
      </w:r>
      <w:r w:rsidR="00DD52FD" w:rsidRPr="00F46688">
        <w:rPr>
          <w:rFonts w:eastAsia="標楷體" w:hint="eastAsia"/>
          <w:sz w:val="26"/>
          <w:szCs w:val="26"/>
        </w:rPr>
        <w:t>培</w:t>
      </w:r>
      <w:r w:rsidRPr="00F46688">
        <w:rPr>
          <w:rFonts w:eastAsia="標楷體"/>
          <w:sz w:val="26"/>
          <w:szCs w:val="26"/>
        </w:rPr>
        <w:t>育，</w:t>
      </w:r>
      <w:r w:rsidR="00DD52FD" w:rsidRPr="00F46688">
        <w:rPr>
          <w:rFonts w:eastAsia="標楷體"/>
          <w:sz w:val="26"/>
          <w:szCs w:val="26"/>
        </w:rPr>
        <w:t>含</w:t>
      </w:r>
      <w:r w:rsidRPr="00F46688">
        <w:rPr>
          <w:rFonts w:eastAsia="標楷體"/>
          <w:sz w:val="26"/>
          <w:szCs w:val="26"/>
        </w:rPr>
        <w:t>一般臨床照護技能</w:t>
      </w:r>
      <w:r w:rsidR="00DD52FD" w:rsidRPr="00F46688">
        <w:rPr>
          <w:rFonts w:eastAsia="標楷體"/>
          <w:sz w:val="26"/>
          <w:szCs w:val="26"/>
        </w:rPr>
        <w:t>、基礎生物醫學科學</w:t>
      </w:r>
      <w:r w:rsidRPr="00F46688">
        <w:rPr>
          <w:rFonts w:eastAsia="標楷體"/>
          <w:sz w:val="26"/>
          <w:szCs w:val="26"/>
        </w:rPr>
        <w:t>、溝通與合作、批判性思考、倫理素養、關愛、克盡職責</w:t>
      </w:r>
      <w:r w:rsidR="000A3657" w:rsidRPr="00F46688">
        <w:rPr>
          <w:rFonts w:eastAsia="標楷體" w:hint="eastAsia"/>
          <w:sz w:val="26"/>
          <w:szCs w:val="26"/>
        </w:rPr>
        <w:t>、</w:t>
      </w:r>
      <w:r w:rsidRPr="00F46688">
        <w:rPr>
          <w:rFonts w:eastAsia="標楷體"/>
          <w:sz w:val="26"/>
          <w:szCs w:val="26"/>
        </w:rPr>
        <w:t>終身學習</w:t>
      </w:r>
      <w:r w:rsidR="000A3657" w:rsidRPr="00F46688">
        <w:rPr>
          <w:rFonts w:eastAsia="標楷體" w:hint="eastAsia"/>
          <w:sz w:val="26"/>
          <w:szCs w:val="26"/>
        </w:rPr>
        <w:t>及創新</w:t>
      </w:r>
      <w:r w:rsidR="00B841E4" w:rsidRPr="00F46688">
        <w:rPr>
          <w:rFonts w:eastAsia="標楷體" w:hint="eastAsia"/>
          <w:sz w:val="26"/>
          <w:szCs w:val="26"/>
        </w:rPr>
        <w:t>。</w:t>
      </w:r>
    </w:p>
    <w:p w:rsidR="00143A1D" w:rsidRPr="00F46688" w:rsidRDefault="00F46688" w:rsidP="00F46688">
      <w:pPr>
        <w:ind w:left="2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="00143A1D" w:rsidRPr="00F46688">
        <w:rPr>
          <w:rFonts w:eastAsia="標楷體"/>
          <w:sz w:val="26"/>
          <w:szCs w:val="26"/>
        </w:rPr>
        <w:t>認知目標</w:t>
      </w:r>
    </w:p>
    <w:p w:rsidR="00143A1D" w:rsidRPr="00F46688" w:rsidRDefault="00143A1D" w:rsidP="00F46688">
      <w:pPr>
        <w:numPr>
          <w:ilvl w:val="0"/>
          <w:numId w:val="16"/>
        </w:numPr>
        <w:rPr>
          <w:rFonts w:eastAsia="標楷體"/>
          <w:b/>
          <w:sz w:val="26"/>
          <w:szCs w:val="26"/>
        </w:rPr>
      </w:pPr>
      <w:r w:rsidRPr="00F46688">
        <w:rPr>
          <w:rFonts w:eastAsia="標楷體"/>
          <w:sz w:val="26"/>
          <w:szCs w:val="26"/>
        </w:rPr>
        <w:t>認識成人照顧個案常見各系統功能障礙</w:t>
      </w:r>
      <w:r w:rsidR="00F46688">
        <w:rPr>
          <w:rFonts w:eastAsia="標楷體" w:hint="eastAsia"/>
          <w:b/>
          <w:sz w:val="26"/>
          <w:szCs w:val="26"/>
        </w:rPr>
        <w:t xml:space="preserve">　</w:t>
      </w:r>
      <w:r w:rsidR="00957EEC" w:rsidRPr="00F46688">
        <w:rPr>
          <w:rFonts w:eastAsia="標楷體"/>
          <w:color w:val="FF0000"/>
          <w:sz w:val="26"/>
          <w:szCs w:val="26"/>
        </w:rPr>
        <w:t>B-1-1</w:t>
      </w:r>
      <w:r w:rsidR="00957EEC" w:rsidRPr="00F46688">
        <w:rPr>
          <w:rFonts w:eastAsia="標楷體"/>
          <w:color w:val="FF0000"/>
          <w:sz w:val="26"/>
          <w:szCs w:val="26"/>
        </w:rPr>
        <w:t>、</w:t>
      </w:r>
      <w:r w:rsidR="00957EEC" w:rsidRPr="00F46688">
        <w:rPr>
          <w:rFonts w:eastAsia="標楷體" w:hint="eastAsia"/>
          <w:color w:val="FF0000"/>
          <w:sz w:val="26"/>
          <w:szCs w:val="26"/>
        </w:rPr>
        <w:t>B</w:t>
      </w:r>
      <w:r w:rsidR="00957EEC" w:rsidRPr="00F46688">
        <w:rPr>
          <w:rFonts w:eastAsia="標楷體"/>
          <w:color w:val="FF0000"/>
          <w:sz w:val="26"/>
          <w:szCs w:val="26"/>
        </w:rPr>
        <w:t>-1-2</w:t>
      </w:r>
    </w:p>
    <w:p w:rsidR="00957EEC" w:rsidRPr="00F46688" w:rsidRDefault="00143A1D" w:rsidP="00F46688">
      <w:pPr>
        <w:numPr>
          <w:ilvl w:val="0"/>
          <w:numId w:val="16"/>
        </w:numPr>
        <w:rPr>
          <w:rFonts w:eastAsia="標楷體" w:hint="eastAsia"/>
          <w:b/>
          <w:sz w:val="26"/>
          <w:szCs w:val="26"/>
        </w:rPr>
      </w:pPr>
      <w:r w:rsidRPr="00F46688">
        <w:rPr>
          <w:rFonts w:eastAsia="標楷體"/>
          <w:sz w:val="26"/>
          <w:szCs w:val="26"/>
        </w:rPr>
        <w:t>認識成人照顧個案之健康問題對個人、家庭及社區的影響</w:t>
      </w:r>
    </w:p>
    <w:p w:rsidR="00957EEC" w:rsidRPr="00F46688" w:rsidRDefault="00957EEC" w:rsidP="00F46688">
      <w:pPr>
        <w:ind w:left="1230"/>
        <w:rPr>
          <w:rFonts w:eastAsia="標楷體"/>
          <w:b/>
          <w:sz w:val="26"/>
          <w:szCs w:val="26"/>
        </w:rPr>
      </w:pPr>
      <w:r w:rsidRPr="00F46688">
        <w:rPr>
          <w:rFonts w:eastAsia="標楷體"/>
          <w:color w:val="FF0000"/>
          <w:sz w:val="26"/>
          <w:szCs w:val="26"/>
        </w:rPr>
        <w:t>A-1-1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A-1-2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B-1-1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B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-1-2</w:t>
      </w:r>
    </w:p>
    <w:p w:rsidR="00957EEC" w:rsidRPr="00F46688" w:rsidRDefault="00143A1D" w:rsidP="00F46688">
      <w:pPr>
        <w:numPr>
          <w:ilvl w:val="0"/>
          <w:numId w:val="16"/>
        </w:numPr>
        <w:rPr>
          <w:rFonts w:eastAsia="標楷體" w:hint="eastAsia"/>
          <w:b/>
          <w:sz w:val="26"/>
          <w:szCs w:val="26"/>
        </w:rPr>
      </w:pPr>
      <w:r w:rsidRPr="00F46688">
        <w:rPr>
          <w:rFonts w:eastAsia="標楷體"/>
          <w:sz w:val="26"/>
          <w:szCs w:val="26"/>
        </w:rPr>
        <w:t>識別成人照顧個案身、心、社會、文化、靈性與倫理等健康問題之影響因素</w:t>
      </w:r>
    </w:p>
    <w:p w:rsidR="00957EEC" w:rsidRPr="00F46688" w:rsidRDefault="00957EEC" w:rsidP="00F46688">
      <w:pPr>
        <w:ind w:left="1230"/>
        <w:rPr>
          <w:rFonts w:eastAsia="標楷體" w:hint="eastAsia"/>
          <w:b/>
          <w:sz w:val="26"/>
          <w:szCs w:val="26"/>
        </w:rPr>
      </w:pP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-1-2</w:t>
      </w:r>
    </w:p>
    <w:p w:rsidR="00957EEC" w:rsidRPr="00F46688" w:rsidRDefault="00143A1D" w:rsidP="00F46688">
      <w:pPr>
        <w:numPr>
          <w:ilvl w:val="0"/>
          <w:numId w:val="16"/>
        </w:numPr>
        <w:rPr>
          <w:rFonts w:eastAsia="標楷體" w:hint="eastAsia"/>
          <w:b/>
          <w:sz w:val="26"/>
          <w:szCs w:val="26"/>
        </w:rPr>
      </w:pPr>
      <w:r w:rsidRPr="00F46688">
        <w:rPr>
          <w:rFonts w:eastAsia="標楷體"/>
          <w:sz w:val="26"/>
          <w:szCs w:val="26"/>
        </w:rPr>
        <w:t>認識成人照顧個案健康問題的處理方式</w:t>
      </w:r>
    </w:p>
    <w:p w:rsidR="00F46688" w:rsidRDefault="00957EEC" w:rsidP="00F46688">
      <w:pPr>
        <w:ind w:left="1230"/>
        <w:rPr>
          <w:rFonts w:eastAsia="標楷體"/>
          <w:color w:val="FF0000"/>
          <w:sz w:val="26"/>
          <w:szCs w:val="26"/>
        </w:rPr>
      </w:pPr>
      <w:r w:rsidRPr="00F46688">
        <w:rPr>
          <w:rFonts w:eastAsia="標楷體"/>
          <w:color w:val="FF0000"/>
          <w:sz w:val="26"/>
          <w:szCs w:val="26"/>
        </w:rPr>
        <w:t>A-1-1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A-1-2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B-1-1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B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</w:p>
    <w:p w:rsidR="00957EEC" w:rsidRPr="00F46688" w:rsidRDefault="00957EEC" w:rsidP="00F46688">
      <w:pPr>
        <w:ind w:left="1230"/>
        <w:rPr>
          <w:rFonts w:eastAsia="標楷體" w:hint="eastAsia"/>
          <w:b/>
          <w:sz w:val="26"/>
          <w:szCs w:val="26"/>
        </w:rPr>
      </w:pP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I-1-1</w:t>
      </w:r>
    </w:p>
    <w:p w:rsidR="00143A1D" w:rsidRPr="00F46688" w:rsidRDefault="00143A1D" w:rsidP="00F46688">
      <w:pPr>
        <w:numPr>
          <w:ilvl w:val="0"/>
          <w:numId w:val="16"/>
        </w:numPr>
        <w:rPr>
          <w:rFonts w:eastAsia="標楷體"/>
          <w:b/>
          <w:sz w:val="26"/>
          <w:szCs w:val="26"/>
        </w:rPr>
      </w:pPr>
      <w:r w:rsidRPr="00F46688">
        <w:rPr>
          <w:rFonts w:eastAsia="標楷體"/>
          <w:sz w:val="26"/>
          <w:szCs w:val="26"/>
        </w:rPr>
        <w:t>辨識臨床常見的倫理困境</w:t>
      </w:r>
      <w:r w:rsidRPr="00F46688">
        <w:rPr>
          <w:rFonts w:eastAsia="標楷體"/>
          <w:b/>
          <w:sz w:val="26"/>
          <w:szCs w:val="26"/>
        </w:rPr>
        <w:t xml:space="preserve"> </w:t>
      </w:r>
      <w:r w:rsidR="00957EEC" w:rsidRPr="00F46688">
        <w:rPr>
          <w:rFonts w:eastAsia="標楷體" w:hint="eastAsia"/>
          <w:color w:val="FF0000"/>
          <w:sz w:val="26"/>
          <w:szCs w:val="26"/>
        </w:rPr>
        <w:t>F</w:t>
      </w:r>
      <w:r w:rsidR="00957EEC" w:rsidRPr="00F46688">
        <w:rPr>
          <w:rFonts w:eastAsia="標楷體"/>
          <w:color w:val="FF0000"/>
          <w:sz w:val="26"/>
          <w:szCs w:val="26"/>
        </w:rPr>
        <w:t>-1-1</w:t>
      </w:r>
      <w:r w:rsidR="00957EEC" w:rsidRPr="00F46688">
        <w:rPr>
          <w:rFonts w:eastAsia="標楷體"/>
          <w:color w:val="FF0000"/>
          <w:sz w:val="26"/>
          <w:szCs w:val="26"/>
        </w:rPr>
        <w:t>、</w:t>
      </w:r>
      <w:r w:rsidR="00957EEC" w:rsidRPr="00F46688">
        <w:rPr>
          <w:rFonts w:eastAsia="標楷體" w:hint="eastAsia"/>
          <w:color w:val="FF0000"/>
          <w:sz w:val="26"/>
          <w:szCs w:val="26"/>
        </w:rPr>
        <w:t>F</w:t>
      </w:r>
      <w:r w:rsidR="00957EEC" w:rsidRPr="00F46688">
        <w:rPr>
          <w:rFonts w:eastAsia="標楷體"/>
          <w:color w:val="FF0000"/>
          <w:sz w:val="26"/>
          <w:szCs w:val="26"/>
        </w:rPr>
        <w:t>-1-2</w:t>
      </w:r>
    </w:p>
    <w:p w:rsidR="00F46688" w:rsidRPr="00F46688" w:rsidRDefault="00143A1D" w:rsidP="00F46688">
      <w:pPr>
        <w:numPr>
          <w:ilvl w:val="0"/>
          <w:numId w:val="16"/>
        </w:numPr>
        <w:tabs>
          <w:tab w:val="left" w:pos="567"/>
        </w:tabs>
        <w:rPr>
          <w:rFonts w:eastAsia="標楷體"/>
          <w:b/>
          <w:sz w:val="26"/>
          <w:szCs w:val="26"/>
        </w:rPr>
      </w:pPr>
      <w:r w:rsidRPr="00F46688">
        <w:rPr>
          <w:rFonts w:eastAsia="標楷體"/>
          <w:sz w:val="26"/>
          <w:szCs w:val="26"/>
        </w:rPr>
        <w:t>建構個案疾病相關之病理生理機轉及護理問題之概念構圖</w:t>
      </w:r>
    </w:p>
    <w:p w:rsidR="00957EEC" w:rsidRPr="00F46688" w:rsidRDefault="00957EEC" w:rsidP="00F46688">
      <w:pPr>
        <w:tabs>
          <w:tab w:val="left" w:pos="567"/>
        </w:tabs>
        <w:ind w:left="1230"/>
        <w:rPr>
          <w:rFonts w:eastAsia="標楷體"/>
          <w:b/>
          <w:sz w:val="26"/>
          <w:szCs w:val="26"/>
        </w:rPr>
      </w:pPr>
      <w:r w:rsidRPr="00F46688">
        <w:rPr>
          <w:rFonts w:eastAsia="標楷體"/>
          <w:color w:val="FF0000"/>
          <w:sz w:val="26"/>
          <w:szCs w:val="26"/>
        </w:rPr>
        <w:t>B-1-1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B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-1-2</w:t>
      </w:r>
    </w:p>
    <w:p w:rsidR="00143A1D" w:rsidRPr="00F46688" w:rsidRDefault="00F46688" w:rsidP="00F46688">
      <w:pPr>
        <w:ind w:left="2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（二）</w:t>
      </w:r>
      <w:r w:rsidR="00143A1D" w:rsidRPr="00F46688">
        <w:rPr>
          <w:rFonts w:eastAsia="標楷體"/>
          <w:sz w:val="26"/>
          <w:szCs w:val="26"/>
        </w:rPr>
        <w:t>情意目標</w:t>
      </w:r>
    </w:p>
    <w:p w:rsidR="00A20882" w:rsidRPr="00F46688" w:rsidRDefault="00143A1D" w:rsidP="00886932">
      <w:pPr>
        <w:numPr>
          <w:ilvl w:val="0"/>
          <w:numId w:val="16"/>
        </w:numPr>
        <w:rPr>
          <w:rFonts w:eastAsia="標楷體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討論於成人照顧個案過程中，護理人員在跨專業團隊中溝通與合作之角色與</w:t>
      </w:r>
      <w:r w:rsidR="00F46688">
        <w:rPr>
          <w:rFonts w:eastAsia="標楷體"/>
          <w:sz w:val="26"/>
          <w:szCs w:val="26"/>
        </w:rPr>
        <w:br/>
      </w:r>
      <w:r w:rsidRPr="00F46688">
        <w:rPr>
          <w:rFonts w:eastAsia="標楷體"/>
          <w:sz w:val="26"/>
          <w:szCs w:val="26"/>
        </w:rPr>
        <w:t>功能</w:t>
      </w:r>
      <w:r w:rsidR="00F46688">
        <w:rPr>
          <w:rFonts w:eastAsia="標楷體" w:hint="eastAsia"/>
          <w:sz w:val="26"/>
          <w:szCs w:val="26"/>
        </w:rPr>
        <w:t xml:space="preserve">　</w:t>
      </w:r>
      <w:r w:rsidR="00A20882" w:rsidRPr="00F46688">
        <w:rPr>
          <w:rFonts w:eastAsia="標楷體" w:hint="eastAsia"/>
          <w:color w:val="FF0000"/>
          <w:sz w:val="26"/>
          <w:szCs w:val="26"/>
        </w:rPr>
        <w:t>E</w:t>
      </w:r>
      <w:r w:rsidR="00A20882" w:rsidRPr="00F46688">
        <w:rPr>
          <w:rFonts w:eastAsia="標楷體"/>
          <w:color w:val="FF0000"/>
          <w:sz w:val="26"/>
          <w:szCs w:val="26"/>
        </w:rPr>
        <w:t>-1-1</w:t>
      </w:r>
      <w:r w:rsidR="00A20882" w:rsidRPr="00F46688">
        <w:rPr>
          <w:rFonts w:eastAsia="標楷體"/>
          <w:color w:val="FF0000"/>
          <w:sz w:val="26"/>
          <w:szCs w:val="26"/>
        </w:rPr>
        <w:t>、</w:t>
      </w:r>
      <w:r w:rsidR="00A20882" w:rsidRPr="00F46688">
        <w:rPr>
          <w:rFonts w:eastAsia="標楷體" w:hint="eastAsia"/>
          <w:color w:val="FF0000"/>
          <w:sz w:val="26"/>
          <w:szCs w:val="26"/>
        </w:rPr>
        <w:t>E</w:t>
      </w:r>
      <w:r w:rsidR="00A20882" w:rsidRPr="00F46688">
        <w:rPr>
          <w:rFonts w:eastAsia="標楷體"/>
          <w:color w:val="FF0000"/>
          <w:sz w:val="26"/>
          <w:szCs w:val="26"/>
        </w:rPr>
        <w:t>-1-2</w:t>
      </w:r>
      <w:r w:rsidR="00A20882" w:rsidRPr="00F46688">
        <w:rPr>
          <w:rFonts w:eastAsia="標楷體"/>
          <w:color w:val="FF0000"/>
          <w:sz w:val="26"/>
          <w:szCs w:val="26"/>
        </w:rPr>
        <w:t>、</w:t>
      </w:r>
      <w:r w:rsidR="00A20882" w:rsidRPr="00F46688">
        <w:rPr>
          <w:rFonts w:eastAsia="標楷體" w:hint="eastAsia"/>
          <w:color w:val="FF0000"/>
          <w:sz w:val="26"/>
          <w:szCs w:val="26"/>
        </w:rPr>
        <w:t>G</w:t>
      </w:r>
      <w:r w:rsidR="00A20882" w:rsidRPr="00F46688">
        <w:rPr>
          <w:rFonts w:eastAsia="標楷體"/>
          <w:color w:val="FF0000"/>
          <w:sz w:val="26"/>
          <w:szCs w:val="26"/>
        </w:rPr>
        <w:t>-1-1</w:t>
      </w:r>
      <w:r w:rsidR="00A20882" w:rsidRPr="00F46688">
        <w:rPr>
          <w:rFonts w:eastAsia="標楷體"/>
          <w:color w:val="FF0000"/>
          <w:sz w:val="26"/>
          <w:szCs w:val="26"/>
        </w:rPr>
        <w:t>、</w:t>
      </w:r>
      <w:r w:rsidR="00A20882" w:rsidRPr="00F46688">
        <w:rPr>
          <w:rFonts w:eastAsia="標楷體" w:hint="eastAsia"/>
          <w:color w:val="FF0000"/>
          <w:sz w:val="26"/>
          <w:szCs w:val="26"/>
        </w:rPr>
        <w:t>G</w:t>
      </w:r>
      <w:r w:rsidR="00A20882" w:rsidRPr="00F46688">
        <w:rPr>
          <w:rFonts w:eastAsia="標楷體"/>
          <w:color w:val="FF0000"/>
          <w:sz w:val="26"/>
          <w:szCs w:val="26"/>
        </w:rPr>
        <w:t>-1-2</w:t>
      </w:r>
    </w:p>
    <w:p w:rsidR="00143A1D" w:rsidRPr="00F46688" w:rsidRDefault="00143A1D" w:rsidP="00F46688">
      <w:pPr>
        <w:numPr>
          <w:ilvl w:val="0"/>
          <w:numId w:val="16"/>
        </w:numPr>
        <w:rPr>
          <w:rFonts w:eastAsia="標楷體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展現關懷、克盡職責的態度與行為</w:t>
      </w:r>
      <w:r w:rsidR="00F46688">
        <w:rPr>
          <w:rFonts w:eastAsia="標楷體" w:hint="eastAsia"/>
          <w:sz w:val="26"/>
          <w:szCs w:val="26"/>
        </w:rPr>
        <w:t xml:space="preserve">　</w:t>
      </w:r>
      <w:r w:rsidR="00A20882" w:rsidRPr="00F46688">
        <w:rPr>
          <w:rFonts w:eastAsia="標楷體" w:hint="eastAsia"/>
          <w:color w:val="FF0000"/>
          <w:sz w:val="26"/>
          <w:szCs w:val="26"/>
        </w:rPr>
        <w:t>D</w:t>
      </w:r>
      <w:r w:rsidR="00A20882" w:rsidRPr="00F46688">
        <w:rPr>
          <w:rFonts w:eastAsia="標楷體"/>
          <w:color w:val="FF0000"/>
          <w:sz w:val="26"/>
          <w:szCs w:val="26"/>
        </w:rPr>
        <w:t>-1-1</w:t>
      </w:r>
      <w:r w:rsidR="00A20882" w:rsidRPr="00F46688">
        <w:rPr>
          <w:rFonts w:eastAsia="標楷體"/>
          <w:color w:val="FF0000"/>
          <w:sz w:val="26"/>
          <w:szCs w:val="26"/>
        </w:rPr>
        <w:t>、</w:t>
      </w:r>
      <w:r w:rsidR="00A20882" w:rsidRPr="00F46688">
        <w:rPr>
          <w:rFonts w:eastAsia="標楷體" w:hint="eastAsia"/>
          <w:color w:val="FF0000"/>
          <w:sz w:val="26"/>
          <w:szCs w:val="26"/>
        </w:rPr>
        <w:t>D</w:t>
      </w:r>
      <w:r w:rsidR="00A20882" w:rsidRPr="00F46688">
        <w:rPr>
          <w:rFonts w:eastAsia="標楷體"/>
          <w:color w:val="FF0000"/>
          <w:sz w:val="26"/>
          <w:szCs w:val="26"/>
        </w:rPr>
        <w:t>-1-2</w:t>
      </w:r>
      <w:r w:rsidR="00A20882" w:rsidRPr="00F46688">
        <w:rPr>
          <w:rFonts w:eastAsia="標楷體"/>
          <w:color w:val="FF0000"/>
          <w:sz w:val="26"/>
          <w:szCs w:val="26"/>
        </w:rPr>
        <w:t>、</w:t>
      </w:r>
      <w:r w:rsidR="00A20882" w:rsidRPr="00F46688">
        <w:rPr>
          <w:rFonts w:eastAsia="標楷體" w:hint="eastAsia"/>
          <w:color w:val="FF0000"/>
          <w:sz w:val="26"/>
          <w:szCs w:val="26"/>
        </w:rPr>
        <w:t>G</w:t>
      </w:r>
      <w:r w:rsidR="00A20882" w:rsidRPr="00F46688">
        <w:rPr>
          <w:rFonts w:eastAsia="標楷體"/>
          <w:color w:val="FF0000"/>
          <w:sz w:val="26"/>
          <w:szCs w:val="26"/>
        </w:rPr>
        <w:t>-1-1</w:t>
      </w:r>
      <w:r w:rsidR="00A20882" w:rsidRPr="00F46688">
        <w:rPr>
          <w:rFonts w:eastAsia="標楷體"/>
          <w:color w:val="FF0000"/>
          <w:sz w:val="26"/>
          <w:szCs w:val="26"/>
        </w:rPr>
        <w:t>、</w:t>
      </w:r>
      <w:r w:rsidR="00A20882" w:rsidRPr="00F46688">
        <w:rPr>
          <w:rFonts w:eastAsia="標楷體" w:hint="eastAsia"/>
          <w:color w:val="FF0000"/>
          <w:sz w:val="26"/>
          <w:szCs w:val="26"/>
        </w:rPr>
        <w:t>G</w:t>
      </w:r>
      <w:r w:rsidR="00A20882" w:rsidRPr="00F46688">
        <w:rPr>
          <w:rFonts w:eastAsia="標楷體"/>
          <w:color w:val="FF0000"/>
          <w:sz w:val="26"/>
          <w:szCs w:val="26"/>
        </w:rPr>
        <w:t>-1-2</w:t>
      </w:r>
    </w:p>
    <w:p w:rsidR="00143A1D" w:rsidRPr="00F46688" w:rsidRDefault="00143A1D" w:rsidP="00F46688">
      <w:pPr>
        <w:numPr>
          <w:ilvl w:val="0"/>
          <w:numId w:val="16"/>
        </w:numPr>
        <w:rPr>
          <w:rFonts w:eastAsia="標楷體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展現批判性思考能力於護理過程</w:t>
      </w:r>
      <w:r w:rsidR="00F46688">
        <w:rPr>
          <w:rFonts w:eastAsia="標楷體" w:hint="eastAsia"/>
          <w:sz w:val="26"/>
          <w:szCs w:val="26"/>
        </w:rPr>
        <w:t xml:space="preserve">　</w:t>
      </w:r>
      <w:r w:rsidR="00A20882" w:rsidRPr="00F46688">
        <w:rPr>
          <w:rFonts w:eastAsia="標楷體" w:hint="eastAsia"/>
          <w:color w:val="FF0000"/>
          <w:sz w:val="26"/>
          <w:szCs w:val="26"/>
        </w:rPr>
        <w:t>C</w:t>
      </w:r>
      <w:r w:rsidR="00A20882" w:rsidRPr="00F46688">
        <w:rPr>
          <w:rFonts w:eastAsia="標楷體"/>
          <w:color w:val="FF0000"/>
          <w:sz w:val="26"/>
          <w:szCs w:val="26"/>
        </w:rPr>
        <w:t>-1-1</w:t>
      </w:r>
      <w:r w:rsidR="00A20882" w:rsidRPr="00F46688">
        <w:rPr>
          <w:rFonts w:eastAsia="標楷體"/>
          <w:color w:val="FF0000"/>
          <w:sz w:val="26"/>
          <w:szCs w:val="26"/>
        </w:rPr>
        <w:t>、</w:t>
      </w:r>
      <w:r w:rsidR="00A20882" w:rsidRPr="00F46688">
        <w:rPr>
          <w:rFonts w:eastAsia="標楷體" w:hint="eastAsia"/>
          <w:color w:val="FF0000"/>
          <w:sz w:val="26"/>
          <w:szCs w:val="26"/>
        </w:rPr>
        <w:t>C</w:t>
      </w:r>
      <w:r w:rsidR="00A20882" w:rsidRPr="00F46688">
        <w:rPr>
          <w:rFonts w:eastAsia="標楷體"/>
          <w:color w:val="FF0000"/>
          <w:sz w:val="26"/>
          <w:szCs w:val="26"/>
        </w:rPr>
        <w:t>-1-2</w:t>
      </w:r>
    </w:p>
    <w:p w:rsidR="00143A1D" w:rsidRPr="00F46688" w:rsidRDefault="00F46688" w:rsidP="00F46688">
      <w:pPr>
        <w:ind w:leftChars="100" w:left="2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（三）</w:t>
      </w:r>
      <w:r w:rsidR="00143A1D" w:rsidRPr="00F46688">
        <w:rPr>
          <w:rFonts w:eastAsia="標楷體"/>
          <w:sz w:val="26"/>
          <w:szCs w:val="26"/>
        </w:rPr>
        <w:t>技能目標</w:t>
      </w:r>
    </w:p>
    <w:p w:rsidR="00F46688" w:rsidRDefault="00143A1D" w:rsidP="00F46688">
      <w:pPr>
        <w:numPr>
          <w:ilvl w:val="0"/>
          <w:numId w:val="16"/>
        </w:numPr>
        <w:rPr>
          <w:rFonts w:eastAsia="標楷體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嘗試以臨床情境為基礎的學習</w:t>
      </w:r>
      <w:r w:rsidRPr="00F46688">
        <w:rPr>
          <w:rFonts w:eastAsia="標楷體"/>
          <w:sz w:val="26"/>
          <w:szCs w:val="26"/>
        </w:rPr>
        <w:t>(clinical situation based learning, CSBL)</w:t>
      </w:r>
      <w:r w:rsidRPr="00F46688">
        <w:rPr>
          <w:rFonts w:eastAsia="標楷體"/>
          <w:sz w:val="26"/>
          <w:szCs w:val="26"/>
        </w:rPr>
        <w:t>模式</w:t>
      </w:r>
      <w:r w:rsidR="00F46688" w:rsidRPr="00F46688">
        <w:rPr>
          <w:rFonts w:eastAsia="標楷體"/>
          <w:sz w:val="26"/>
          <w:szCs w:val="26"/>
        </w:rPr>
        <w:br/>
      </w:r>
      <w:r w:rsidRPr="00F46688">
        <w:rPr>
          <w:rFonts w:eastAsia="標楷體"/>
          <w:sz w:val="26"/>
          <w:szCs w:val="26"/>
        </w:rPr>
        <w:t>進行案例分析，並完整的設計照顧個案之護理措施</w:t>
      </w:r>
    </w:p>
    <w:p w:rsidR="00F46688" w:rsidRPr="00F46688" w:rsidRDefault="00A20882" w:rsidP="00F46688">
      <w:pPr>
        <w:ind w:left="1230"/>
        <w:rPr>
          <w:rFonts w:eastAsia="標楷體"/>
          <w:sz w:val="26"/>
          <w:szCs w:val="26"/>
        </w:rPr>
      </w:pPr>
      <w:r w:rsidRPr="00F46688">
        <w:rPr>
          <w:rFonts w:eastAsia="標楷體"/>
          <w:color w:val="FF0000"/>
          <w:sz w:val="26"/>
          <w:szCs w:val="26"/>
        </w:rPr>
        <w:t>A-1-1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A-1-2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B-1-1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B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</w:p>
    <w:p w:rsidR="00143A1D" w:rsidRPr="00F46688" w:rsidRDefault="00A20882" w:rsidP="00F46688">
      <w:pPr>
        <w:ind w:left="1230"/>
        <w:rPr>
          <w:rFonts w:eastAsia="標楷體" w:hint="eastAsia"/>
          <w:sz w:val="26"/>
          <w:szCs w:val="26"/>
        </w:rPr>
      </w:pP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I-1-1</w:t>
      </w:r>
    </w:p>
    <w:p w:rsidR="00FE61A7" w:rsidRPr="00A65563" w:rsidRDefault="00470829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九</w:t>
      </w:r>
      <w:r w:rsidR="00FB0DC1" w:rsidRPr="00A65563">
        <w:rPr>
          <w:rFonts w:eastAsia="標楷體" w:hint="eastAsia"/>
          <w:sz w:val="28"/>
        </w:rPr>
        <w:t>、授課方法</w:t>
      </w:r>
      <w:r w:rsidR="00085742" w:rsidRPr="00A65563">
        <w:rPr>
          <w:rFonts w:eastAsia="標楷體" w:hint="eastAsia"/>
          <w:sz w:val="28"/>
        </w:rPr>
        <w:t>/</w:t>
      </w:r>
      <w:r w:rsidR="00085742" w:rsidRPr="00A65563">
        <w:rPr>
          <w:rFonts w:eastAsia="標楷體" w:hint="eastAsia"/>
          <w:sz w:val="28"/>
        </w:rPr>
        <w:t>學習方式</w:t>
      </w:r>
      <w:r w:rsidR="00FB0DC1" w:rsidRPr="00A65563">
        <w:rPr>
          <w:rFonts w:eastAsia="標楷體" w:hint="eastAsia"/>
          <w:sz w:val="28"/>
        </w:rPr>
        <w:t>：</w:t>
      </w:r>
      <w:r w:rsidR="00F3588C" w:rsidRPr="00A65563">
        <w:rPr>
          <w:rFonts w:eastAsia="標楷體" w:hint="eastAsia"/>
          <w:sz w:val="28"/>
        </w:rPr>
        <w:t xml:space="preserve"> </w:t>
      </w:r>
    </w:p>
    <w:p w:rsidR="00A413D0" w:rsidRPr="00F46688" w:rsidRDefault="00F46688" w:rsidP="00F46688">
      <w:pPr>
        <w:ind w:leftChars="100" w:left="2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="00A413D0" w:rsidRPr="00F46688">
        <w:rPr>
          <w:rFonts w:eastAsia="標楷體"/>
          <w:sz w:val="26"/>
          <w:szCs w:val="26"/>
        </w:rPr>
        <w:t>自主學習</w:t>
      </w:r>
      <w:r>
        <w:rPr>
          <w:rFonts w:eastAsia="標楷體" w:hint="eastAsia"/>
          <w:sz w:val="26"/>
          <w:szCs w:val="26"/>
        </w:rPr>
        <w:t xml:space="preserve">　</w:t>
      </w:r>
      <w:r w:rsidR="00074148" w:rsidRPr="00F46688">
        <w:rPr>
          <w:rFonts w:eastAsia="標楷體" w:hint="eastAsia"/>
          <w:color w:val="FF0000"/>
          <w:sz w:val="26"/>
          <w:szCs w:val="26"/>
        </w:rPr>
        <w:t>C</w:t>
      </w:r>
      <w:r w:rsidR="00074148" w:rsidRPr="00F46688">
        <w:rPr>
          <w:rFonts w:eastAsia="標楷體"/>
          <w:color w:val="FF0000"/>
          <w:sz w:val="26"/>
          <w:szCs w:val="26"/>
        </w:rPr>
        <w:t>-1-1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C</w:t>
      </w:r>
      <w:r w:rsidR="00074148" w:rsidRPr="00F46688">
        <w:rPr>
          <w:rFonts w:eastAsia="標楷體"/>
          <w:color w:val="FF0000"/>
          <w:sz w:val="26"/>
          <w:szCs w:val="26"/>
        </w:rPr>
        <w:t>-1-2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D</w:t>
      </w:r>
      <w:r w:rsidR="00074148" w:rsidRPr="00F46688">
        <w:rPr>
          <w:rFonts w:eastAsia="標楷體"/>
          <w:color w:val="FF0000"/>
          <w:sz w:val="26"/>
          <w:szCs w:val="26"/>
        </w:rPr>
        <w:t>-1-1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D</w:t>
      </w:r>
      <w:r w:rsidR="00074148" w:rsidRPr="00F46688">
        <w:rPr>
          <w:rFonts w:eastAsia="標楷體"/>
          <w:color w:val="FF0000"/>
          <w:sz w:val="26"/>
          <w:szCs w:val="26"/>
        </w:rPr>
        <w:t>-1-2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E</w:t>
      </w:r>
      <w:r w:rsidR="00074148" w:rsidRPr="00F46688">
        <w:rPr>
          <w:rFonts w:eastAsia="標楷體"/>
          <w:color w:val="FF0000"/>
          <w:sz w:val="26"/>
          <w:szCs w:val="26"/>
        </w:rPr>
        <w:t>-1-1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E</w:t>
      </w:r>
      <w:r w:rsidR="00074148" w:rsidRPr="00F46688">
        <w:rPr>
          <w:rFonts w:eastAsia="標楷體"/>
          <w:color w:val="FF0000"/>
          <w:sz w:val="26"/>
          <w:szCs w:val="26"/>
        </w:rPr>
        <w:t>-1-2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G</w:t>
      </w:r>
      <w:r w:rsidR="00074148" w:rsidRPr="00F46688">
        <w:rPr>
          <w:rFonts w:eastAsia="標楷體"/>
          <w:color w:val="FF0000"/>
          <w:sz w:val="26"/>
          <w:szCs w:val="26"/>
        </w:rPr>
        <w:t>-1-1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G</w:t>
      </w:r>
      <w:r w:rsidR="00074148" w:rsidRPr="00F46688">
        <w:rPr>
          <w:rFonts w:eastAsia="標楷體"/>
          <w:color w:val="FF0000"/>
          <w:sz w:val="26"/>
          <w:szCs w:val="26"/>
        </w:rPr>
        <w:t>-1-2</w:t>
      </w:r>
    </w:p>
    <w:p w:rsidR="00A413D0" w:rsidRPr="00F46688" w:rsidRDefault="00F46688" w:rsidP="00F46688">
      <w:pPr>
        <w:ind w:leftChars="100" w:left="24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（二）</w:t>
      </w:r>
      <w:r w:rsidR="00A413D0" w:rsidRPr="00F46688">
        <w:rPr>
          <w:rFonts w:eastAsia="標楷體"/>
          <w:sz w:val="26"/>
          <w:szCs w:val="26"/>
        </w:rPr>
        <w:t>課堂講述</w:t>
      </w:r>
    </w:p>
    <w:p w:rsidR="00F46688" w:rsidRDefault="00074148" w:rsidP="00F46688">
      <w:pPr>
        <w:ind w:leftChars="400" w:left="960"/>
        <w:rPr>
          <w:rFonts w:eastAsia="標楷體"/>
          <w:color w:val="FF0000"/>
          <w:sz w:val="26"/>
          <w:szCs w:val="26"/>
        </w:rPr>
      </w:pPr>
      <w:r w:rsidRPr="00F46688">
        <w:rPr>
          <w:rFonts w:eastAsia="標楷體"/>
          <w:color w:val="FF0000"/>
          <w:sz w:val="26"/>
          <w:szCs w:val="26"/>
        </w:rPr>
        <w:t>A-1-1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A-1-2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B-1-1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B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</w:p>
    <w:p w:rsidR="00074148" w:rsidRPr="00F46688" w:rsidRDefault="00074148" w:rsidP="00F46688">
      <w:pPr>
        <w:ind w:leftChars="400" w:left="960"/>
        <w:rPr>
          <w:rFonts w:eastAsia="標楷體"/>
          <w:sz w:val="26"/>
          <w:szCs w:val="26"/>
        </w:rPr>
      </w:pP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I-1-1</w:t>
      </w:r>
    </w:p>
    <w:p w:rsidR="00074148" w:rsidRPr="00F46688" w:rsidRDefault="00F46688" w:rsidP="00F46688">
      <w:pPr>
        <w:ind w:leftChars="100" w:left="24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（三）</w:t>
      </w:r>
      <w:r w:rsidR="00A413D0" w:rsidRPr="00F46688">
        <w:rPr>
          <w:rFonts w:eastAsia="標楷體"/>
          <w:sz w:val="26"/>
          <w:szCs w:val="26"/>
        </w:rPr>
        <w:t>案例分析</w:t>
      </w:r>
    </w:p>
    <w:p w:rsidR="00F46688" w:rsidRDefault="00074148" w:rsidP="00F46688">
      <w:pPr>
        <w:ind w:leftChars="400" w:left="960"/>
        <w:rPr>
          <w:rFonts w:eastAsia="標楷體"/>
          <w:color w:val="FF0000"/>
          <w:sz w:val="26"/>
          <w:szCs w:val="26"/>
        </w:rPr>
      </w:pPr>
      <w:r w:rsidRPr="00F46688">
        <w:rPr>
          <w:rFonts w:eastAsia="標楷體"/>
          <w:color w:val="FF0000"/>
          <w:sz w:val="26"/>
          <w:szCs w:val="26"/>
        </w:rPr>
        <w:t>A-1-1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A-1-2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/>
          <w:color w:val="FF0000"/>
          <w:sz w:val="26"/>
          <w:szCs w:val="26"/>
        </w:rPr>
        <w:t>B-1-1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B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C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D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E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</w:p>
    <w:p w:rsidR="00074148" w:rsidRPr="00F46688" w:rsidRDefault="00074148" w:rsidP="00F46688">
      <w:pPr>
        <w:ind w:leftChars="400" w:left="960"/>
        <w:rPr>
          <w:rFonts w:eastAsia="標楷體"/>
          <w:sz w:val="26"/>
          <w:szCs w:val="26"/>
        </w:rPr>
      </w:pP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F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G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-1-1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H</w:t>
      </w:r>
      <w:r w:rsidRPr="00F46688">
        <w:rPr>
          <w:rFonts w:eastAsia="標楷體"/>
          <w:color w:val="FF0000"/>
          <w:sz w:val="26"/>
          <w:szCs w:val="26"/>
        </w:rPr>
        <w:t>-1-2</w:t>
      </w:r>
      <w:r w:rsidRPr="00F46688">
        <w:rPr>
          <w:rFonts w:eastAsia="標楷體"/>
          <w:color w:val="FF0000"/>
          <w:sz w:val="26"/>
          <w:szCs w:val="26"/>
        </w:rPr>
        <w:t>、</w:t>
      </w:r>
      <w:r w:rsidRPr="00F46688">
        <w:rPr>
          <w:rFonts w:eastAsia="標楷體" w:hint="eastAsia"/>
          <w:color w:val="FF0000"/>
          <w:sz w:val="26"/>
          <w:szCs w:val="26"/>
        </w:rPr>
        <w:t>I-1-1</w:t>
      </w:r>
      <w:r w:rsidRPr="00F46688">
        <w:rPr>
          <w:rFonts w:eastAsia="標楷體" w:hint="eastAsia"/>
          <w:sz w:val="26"/>
          <w:szCs w:val="26"/>
        </w:rPr>
        <w:t xml:space="preserve"> </w:t>
      </w:r>
    </w:p>
    <w:p w:rsidR="00A413D0" w:rsidRPr="00F46688" w:rsidRDefault="00F46688" w:rsidP="00F46688">
      <w:pPr>
        <w:ind w:leftChars="100" w:left="240"/>
        <w:rPr>
          <w:rFonts w:eastAsia="標楷體" w:hint="eastAsia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（四）</w:t>
      </w:r>
      <w:r w:rsidR="00A413D0" w:rsidRPr="00F46688">
        <w:rPr>
          <w:rFonts w:eastAsia="標楷體"/>
          <w:sz w:val="26"/>
          <w:szCs w:val="26"/>
        </w:rPr>
        <w:t>小組經驗分享</w:t>
      </w:r>
      <w:r>
        <w:rPr>
          <w:rFonts w:eastAsia="標楷體" w:hint="eastAsia"/>
          <w:sz w:val="26"/>
          <w:szCs w:val="26"/>
        </w:rPr>
        <w:t xml:space="preserve">　</w:t>
      </w:r>
      <w:r w:rsidR="00074148" w:rsidRPr="00F46688">
        <w:rPr>
          <w:rFonts w:eastAsia="標楷體" w:hint="eastAsia"/>
          <w:color w:val="FF0000"/>
          <w:sz w:val="26"/>
          <w:szCs w:val="26"/>
        </w:rPr>
        <w:t>D</w:t>
      </w:r>
      <w:r w:rsidR="00074148" w:rsidRPr="00F46688">
        <w:rPr>
          <w:rFonts w:eastAsia="標楷體"/>
          <w:color w:val="FF0000"/>
          <w:sz w:val="26"/>
          <w:szCs w:val="26"/>
        </w:rPr>
        <w:t>-1-1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D</w:t>
      </w:r>
      <w:r w:rsidR="00074148" w:rsidRPr="00F46688">
        <w:rPr>
          <w:rFonts w:eastAsia="標楷體"/>
          <w:color w:val="FF0000"/>
          <w:sz w:val="26"/>
          <w:szCs w:val="26"/>
        </w:rPr>
        <w:t>-1-2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E</w:t>
      </w:r>
      <w:r w:rsidR="00074148" w:rsidRPr="00F46688">
        <w:rPr>
          <w:rFonts w:eastAsia="標楷體"/>
          <w:color w:val="FF0000"/>
          <w:sz w:val="26"/>
          <w:szCs w:val="26"/>
        </w:rPr>
        <w:t>-1-1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E</w:t>
      </w:r>
      <w:r w:rsidR="00074148" w:rsidRPr="00F46688">
        <w:rPr>
          <w:rFonts w:eastAsia="標楷體"/>
          <w:color w:val="FF0000"/>
          <w:sz w:val="26"/>
          <w:szCs w:val="26"/>
        </w:rPr>
        <w:t>-1-2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G</w:t>
      </w:r>
      <w:r w:rsidR="00074148" w:rsidRPr="00F46688">
        <w:rPr>
          <w:rFonts w:eastAsia="標楷體"/>
          <w:color w:val="FF0000"/>
          <w:sz w:val="26"/>
          <w:szCs w:val="26"/>
        </w:rPr>
        <w:t>-1-1</w:t>
      </w:r>
      <w:r w:rsidR="00074148" w:rsidRPr="00F46688">
        <w:rPr>
          <w:rFonts w:eastAsia="標楷體"/>
          <w:color w:val="FF0000"/>
          <w:sz w:val="26"/>
          <w:szCs w:val="26"/>
        </w:rPr>
        <w:t>、</w:t>
      </w:r>
      <w:r w:rsidR="00074148" w:rsidRPr="00F46688">
        <w:rPr>
          <w:rFonts w:eastAsia="標楷體" w:hint="eastAsia"/>
          <w:color w:val="FF0000"/>
          <w:sz w:val="26"/>
          <w:szCs w:val="26"/>
        </w:rPr>
        <w:t>G</w:t>
      </w:r>
      <w:r w:rsidR="00074148" w:rsidRPr="00F46688">
        <w:rPr>
          <w:rFonts w:eastAsia="標楷體"/>
          <w:color w:val="FF0000"/>
          <w:sz w:val="26"/>
          <w:szCs w:val="26"/>
        </w:rPr>
        <w:t>-1-2</w:t>
      </w:r>
    </w:p>
    <w:p w:rsidR="00875C2D" w:rsidRPr="00A65563" w:rsidRDefault="00470829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十</w:t>
      </w:r>
      <w:r w:rsidR="00875C2D" w:rsidRPr="00A65563">
        <w:rPr>
          <w:rFonts w:eastAsia="標楷體" w:hint="eastAsia"/>
          <w:sz w:val="28"/>
        </w:rPr>
        <w:t>、教師提供學生學習諮詢時間</w:t>
      </w:r>
      <w:r w:rsidR="00875C2D" w:rsidRPr="00A65563">
        <w:rPr>
          <w:rFonts w:eastAsia="標楷體" w:hint="eastAsia"/>
          <w:sz w:val="28"/>
        </w:rPr>
        <w:t xml:space="preserve"> (office hour)</w:t>
      </w:r>
      <w:r w:rsidR="00875C2D" w:rsidRPr="00A65563">
        <w:rPr>
          <w:rFonts w:eastAsia="標楷體" w:hint="eastAsia"/>
          <w:sz w:val="28"/>
        </w:rPr>
        <w:t>：</w:t>
      </w:r>
    </w:p>
    <w:p w:rsidR="00A413D0" w:rsidRPr="00F46688" w:rsidRDefault="00A413D0" w:rsidP="007F2481">
      <w:pPr>
        <w:ind w:leftChars="200" w:left="480" w:rightChars="100" w:right="240"/>
        <w:jc w:val="both"/>
        <w:rPr>
          <w:rFonts w:eastAsia="標楷體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張玉梅老師：每週星期五</w:t>
      </w:r>
      <w:r w:rsidR="007F2481">
        <w:rPr>
          <w:rFonts w:eastAsia="標楷體" w:hint="eastAsia"/>
          <w:sz w:val="26"/>
          <w:szCs w:val="26"/>
        </w:rPr>
        <w:t xml:space="preserve">　</w:t>
      </w:r>
      <w:r w:rsidRPr="00F46688">
        <w:rPr>
          <w:rFonts w:eastAsia="標楷體"/>
          <w:sz w:val="26"/>
          <w:szCs w:val="26"/>
        </w:rPr>
        <w:t>13:00~17:00</w:t>
      </w:r>
      <w:r w:rsidR="007F2481">
        <w:rPr>
          <w:rFonts w:eastAsia="標楷體" w:hint="eastAsia"/>
          <w:sz w:val="26"/>
          <w:szCs w:val="26"/>
        </w:rPr>
        <w:t xml:space="preserve">　　</w:t>
      </w:r>
      <w:r w:rsidRPr="00F46688">
        <w:rPr>
          <w:rFonts w:eastAsia="標楷體"/>
          <w:sz w:val="26"/>
          <w:szCs w:val="26"/>
        </w:rPr>
        <w:t>地點：</w:t>
      </w:r>
      <w:r w:rsidR="007F2481">
        <w:rPr>
          <w:rFonts w:eastAsia="標楷體" w:hint="eastAsia"/>
          <w:sz w:val="26"/>
          <w:szCs w:val="26"/>
        </w:rPr>
        <w:t>30607</w:t>
      </w:r>
      <w:r w:rsidRPr="00F46688">
        <w:rPr>
          <w:rFonts w:eastAsia="標楷體"/>
          <w:sz w:val="26"/>
          <w:szCs w:val="26"/>
        </w:rPr>
        <w:t>教師</w:t>
      </w:r>
      <w:r w:rsidRPr="00F46688">
        <w:rPr>
          <w:rFonts w:eastAsia="標楷體" w:hint="eastAsia"/>
          <w:sz w:val="26"/>
          <w:szCs w:val="26"/>
        </w:rPr>
        <w:t>研究</w:t>
      </w:r>
      <w:r w:rsidRPr="00F46688">
        <w:rPr>
          <w:rFonts w:eastAsia="標楷體"/>
          <w:sz w:val="26"/>
          <w:szCs w:val="26"/>
        </w:rPr>
        <w:t>室</w:t>
      </w:r>
    </w:p>
    <w:p w:rsidR="00A413D0" w:rsidRPr="00F46688" w:rsidRDefault="00A413D0" w:rsidP="007F2481">
      <w:pPr>
        <w:ind w:leftChars="200" w:left="480" w:rightChars="100" w:right="240"/>
        <w:jc w:val="both"/>
        <w:rPr>
          <w:rFonts w:eastAsia="標楷體"/>
          <w:sz w:val="26"/>
          <w:szCs w:val="26"/>
        </w:rPr>
      </w:pPr>
      <w:r w:rsidRPr="00F46688">
        <w:rPr>
          <w:rFonts w:eastAsia="標楷體"/>
          <w:sz w:val="26"/>
          <w:szCs w:val="26"/>
        </w:rPr>
        <w:t>吳孟凌老師：每週星期五</w:t>
      </w:r>
      <w:r w:rsidR="007F2481">
        <w:rPr>
          <w:rFonts w:eastAsia="標楷體" w:hint="eastAsia"/>
          <w:sz w:val="26"/>
          <w:szCs w:val="26"/>
        </w:rPr>
        <w:t xml:space="preserve">　</w:t>
      </w:r>
      <w:r w:rsidRPr="00F46688">
        <w:rPr>
          <w:rFonts w:eastAsia="標楷體"/>
          <w:sz w:val="26"/>
          <w:szCs w:val="26"/>
        </w:rPr>
        <w:t>13:00~17:00</w:t>
      </w:r>
      <w:r w:rsidR="007F2481">
        <w:rPr>
          <w:rFonts w:eastAsia="標楷體" w:hint="eastAsia"/>
          <w:sz w:val="26"/>
          <w:szCs w:val="26"/>
        </w:rPr>
        <w:t xml:space="preserve">　　</w:t>
      </w:r>
      <w:r w:rsidRPr="00F46688">
        <w:rPr>
          <w:rFonts w:eastAsia="標楷體"/>
          <w:sz w:val="26"/>
          <w:szCs w:val="26"/>
        </w:rPr>
        <w:t>地點：</w:t>
      </w:r>
      <w:r w:rsidR="007F2481">
        <w:rPr>
          <w:rFonts w:eastAsia="標楷體" w:hint="eastAsia"/>
          <w:sz w:val="26"/>
          <w:szCs w:val="26"/>
        </w:rPr>
        <w:t>30604</w:t>
      </w:r>
      <w:r w:rsidRPr="00F46688">
        <w:rPr>
          <w:rFonts w:eastAsia="標楷體"/>
          <w:sz w:val="26"/>
          <w:szCs w:val="26"/>
        </w:rPr>
        <w:t>教師</w:t>
      </w:r>
      <w:r w:rsidRPr="00F46688">
        <w:rPr>
          <w:rFonts w:eastAsia="標楷體" w:hint="eastAsia"/>
          <w:sz w:val="26"/>
          <w:szCs w:val="26"/>
        </w:rPr>
        <w:t>研究</w:t>
      </w:r>
      <w:r w:rsidRPr="00F46688">
        <w:rPr>
          <w:rFonts w:eastAsia="標楷體"/>
          <w:sz w:val="26"/>
          <w:szCs w:val="26"/>
        </w:rPr>
        <w:t>室</w:t>
      </w:r>
    </w:p>
    <w:p w:rsidR="00FB0DC1" w:rsidRPr="00A65563" w:rsidRDefault="00470829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lastRenderedPageBreak/>
        <w:t>十一</w:t>
      </w:r>
      <w:r w:rsidR="00FB0DC1" w:rsidRPr="00A65563">
        <w:rPr>
          <w:rFonts w:eastAsia="標楷體" w:hint="eastAsia"/>
          <w:sz w:val="28"/>
        </w:rPr>
        <w:t>、教學進度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851"/>
        <w:gridCol w:w="1984"/>
        <w:gridCol w:w="3260"/>
      </w:tblGrid>
      <w:tr w:rsidR="00E24E7E" w:rsidRPr="00A65563" w:rsidTr="00631460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  <w:jc w:val="center"/>
        </w:trPr>
        <w:tc>
          <w:tcPr>
            <w:tcW w:w="709" w:type="dxa"/>
          </w:tcPr>
          <w:p w:rsidR="00E24E7E" w:rsidRPr="00A65563" w:rsidRDefault="00E24E7E" w:rsidP="00EA56DD">
            <w:pPr>
              <w:jc w:val="center"/>
              <w:rPr>
                <w:rFonts w:eastAsia="標楷體" w:hint="eastAsia"/>
                <w:sz w:val="28"/>
              </w:rPr>
            </w:pPr>
            <w:r w:rsidRPr="00A65563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3969" w:type="dxa"/>
          </w:tcPr>
          <w:p w:rsidR="00E24E7E" w:rsidRPr="00A65563" w:rsidRDefault="00E24E7E" w:rsidP="00EA56DD">
            <w:pPr>
              <w:jc w:val="center"/>
              <w:rPr>
                <w:rFonts w:eastAsia="標楷體"/>
                <w:sz w:val="28"/>
              </w:rPr>
            </w:pPr>
            <w:r w:rsidRPr="00A65563">
              <w:rPr>
                <w:rFonts w:eastAsia="標楷體" w:hint="eastAsia"/>
                <w:sz w:val="28"/>
              </w:rPr>
              <w:t>課程單元</w:t>
            </w:r>
          </w:p>
        </w:tc>
        <w:tc>
          <w:tcPr>
            <w:tcW w:w="851" w:type="dxa"/>
          </w:tcPr>
          <w:p w:rsidR="00E24E7E" w:rsidRPr="00A65563" w:rsidRDefault="00E24E7E" w:rsidP="00EA56DD">
            <w:pPr>
              <w:jc w:val="center"/>
              <w:rPr>
                <w:rFonts w:eastAsia="標楷體" w:hint="eastAsia"/>
                <w:sz w:val="28"/>
              </w:rPr>
            </w:pPr>
            <w:r w:rsidRPr="00A65563">
              <w:rPr>
                <w:rFonts w:eastAsia="標楷體" w:hint="eastAsia"/>
                <w:sz w:val="28"/>
              </w:rPr>
              <w:t>時數</w:t>
            </w:r>
          </w:p>
        </w:tc>
        <w:tc>
          <w:tcPr>
            <w:tcW w:w="1984" w:type="dxa"/>
            <w:vAlign w:val="center"/>
          </w:tcPr>
          <w:p w:rsidR="00E24E7E" w:rsidRPr="00A65563" w:rsidRDefault="00E24E7E" w:rsidP="007F2481">
            <w:pPr>
              <w:jc w:val="center"/>
              <w:rPr>
                <w:rFonts w:eastAsia="標楷體" w:hint="eastAsia"/>
                <w:sz w:val="28"/>
              </w:rPr>
            </w:pPr>
            <w:r w:rsidRPr="00A65563">
              <w:rPr>
                <w:rFonts w:eastAsia="標楷體" w:hint="eastAsia"/>
                <w:sz w:val="28"/>
              </w:rPr>
              <w:t>教學活動</w:t>
            </w:r>
          </w:p>
        </w:tc>
        <w:tc>
          <w:tcPr>
            <w:tcW w:w="3260" w:type="dxa"/>
          </w:tcPr>
          <w:p w:rsidR="00E24E7E" w:rsidRPr="00A65563" w:rsidRDefault="00BC2993" w:rsidP="00EA56DD">
            <w:pPr>
              <w:jc w:val="center"/>
              <w:rPr>
                <w:rFonts w:eastAsia="標楷體" w:hint="eastAsia"/>
                <w:sz w:val="28"/>
              </w:rPr>
            </w:pPr>
            <w:r w:rsidRPr="00A65563">
              <w:rPr>
                <w:rFonts w:eastAsia="標楷體" w:hint="eastAsia"/>
                <w:sz w:val="28"/>
              </w:rPr>
              <w:t>對應之階段性教學目標</w:t>
            </w:r>
          </w:p>
        </w:tc>
      </w:tr>
      <w:tr w:rsidR="00E24E7E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C2993" w:rsidRPr="00711B4E" w:rsidRDefault="00E24E7E" w:rsidP="007F248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4D26CD" w:rsidRPr="00711B4E" w:rsidRDefault="004D26CD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Course Introduction</w:t>
            </w:r>
          </w:p>
          <w:p w:rsidR="004D26CD" w:rsidRPr="00711B4E" w:rsidRDefault="004D26CD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Problems of Oxygenation</w:t>
            </w:r>
            <w:r w:rsidRPr="00711B4E">
              <w:rPr>
                <w:rFonts w:eastAsia="標楷體"/>
                <w:sz w:val="26"/>
                <w:szCs w:val="26"/>
              </w:rPr>
              <w:t>：</w:t>
            </w:r>
            <w:r w:rsidRPr="00711B4E">
              <w:rPr>
                <w:rFonts w:eastAsia="標楷體"/>
                <w:sz w:val="26"/>
                <w:szCs w:val="26"/>
              </w:rPr>
              <w:t>ventilation</w:t>
            </w:r>
          </w:p>
          <w:p w:rsidR="00E24E7E" w:rsidRPr="00711B4E" w:rsidRDefault="004D26CD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(COPD)</w:t>
            </w:r>
          </w:p>
        </w:tc>
        <w:tc>
          <w:tcPr>
            <w:tcW w:w="851" w:type="dxa"/>
            <w:vAlign w:val="center"/>
          </w:tcPr>
          <w:p w:rsidR="00E24E7E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24E7E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E24E7E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:rsidR="007F2481" w:rsidRP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胸腔及肺臟評估、抽吸技術各式氧</w:t>
            </w:r>
          </w:p>
          <w:p w:rsidR="00B76B88" w:rsidRP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療法、胸腔物理療法</w:t>
            </w:r>
            <w:r w:rsidR="001D0664" w:rsidRPr="00711B4E">
              <w:rPr>
                <w:rFonts w:eastAsia="標楷體" w:hint="eastAsia"/>
                <w:sz w:val="26"/>
                <w:szCs w:val="26"/>
              </w:rPr>
              <w:t>、</w:t>
            </w:r>
            <w:r w:rsidR="001D0664" w:rsidRPr="00711B4E">
              <w:rPr>
                <w:rFonts w:eastAsia="標楷體" w:hint="eastAsia"/>
                <w:sz w:val="26"/>
                <w:szCs w:val="26"/>
              </w:rPr>
              <w:t xml:space="preserve">chest x-ray </w:t>
            </w:r>
            <w:r w:rsidR="001D0664" w:rsidRPr="00711B4E">
              <w:rPr>
                <w:rFonts w:eastAsia="標楷體" w:hint="eastAsia"/>
                <w:sz w:val="26"/>
                <w:szCs w:val="26"/>
              </w:rPr>
              <w:t>判讀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示範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回覆示教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</w:p>
        </w:tc>
        <w:tc>
          <w:tcPr>
            <w:tcW w:w="3260" w:type="dxa"/>
            <w:vAlign w:val="center"/>
          </w:tcPr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H-1-1</w:t>
            </w:r>
            <w:r w:rsidRPr="00711B4E">
              <w:rPr>
                <w:rFonts w:eastAsia="標楷體" w:hint="eastAsia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H-1-2</w:t>
            </w:r>
            <w:r w:rsidRPr="00711B4E">
              <w:rPr>
                <w:rFonts w:eastAsia="標楷體" w:hint="eastAsia"/>
                <w:color w:val="FF0000"/>
              </w:rPr>
              <w:t>、</w:t>
            </w:r>
          </w:p>
          <w:p w:rsidR="00081316" w:rsidRPr="00711B4E" w:rsidRDefault="00081316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:rsidR="003C27CE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Problems of Oxygenation</w:t>
            </w:r>
            <w:r w:rsidRPr="00711B4E">
              <w:rPr>
                <w:rFonts w:eastAsia="標楷體"/>
                <w:sz w:val="26"/>
                <w:szCs w:val="26"/>
              </w:rPr>
              <w:t>：</w:t>
            </w:r>
            <w:r w:rsidRPr="00711B4E">
              <w:rPr>
                <w:rFonts w:eastAsia="標楷體"/>
                <w:sz w:val="26"/>
                <w:szCs w:val="26"/>
              </w:rPr>
              <w:t>perfusion</w:t>
            </w:r>
          </w:p>
          <w:p w:rsidR="004D26CD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(Heart failure)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:rsidR="00711B4E" w:rsidRDefault="000D4959" w:rsidP="00711B4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心臟及週邊血管評估、</w:t>
            </w:r>
            <w:r w:rsidR="001D0664" w:rsidRPr="00711B4E">
              <w:rPr>
                <w:rFonts w:eastAsia="標楷體" w:hint="eastAsia"/>
                <w:sz w:val="26"/>
                <w:szCs w:val="26"/>
              </w:rPr>
              <w:t>簡易</w:t>
            </w:r>
            <w:r w:rsidR="001D0664" w:rsidRPr="00711B4E">
              <w:rPr>
                <w:rFonts w:eastAsia="標楷體" w:hint="eastAsia"/>
                <w:sz w:val="26"/>
                <w:szCs w:val="26"/>
              </w:rPr>
              <w:t>EKG</w:t>
            </w:r>
          </w:p>
          <w:p w:rsidR="00711B4E" w:rsidRDefault="001D0664" w:rsidP="00711B4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判讀</w:t>
            </w:r>
            <w:r w:rsidR="000D4959" w:rsidRPr="00711B4E">
              <w:rPr>
                <w:rFonts w:eastAsia="標楷體" w:hint="eastAsia"/>
                <w:sz w:val="26"/>
                <w:szCs w:val="26"/>
              </w:rPr>
              <w:t>中心靜脈導管護理技術</w:t>
            </w:r>
            <w:r w:rsidRPr="00711B4E">
              <w:rPr>
                <w:rFonts w:eastAsia="標楷體" w:hint="eastAsia"/>
                <w:sz w:val="26"/>
                <w:szCs w:val="26"/>
              </w:rPr>
              <w:t>、靜脈</w:t>
            </w:r>
          </w:p>
          <w:p w:rsidR="00B76B88" w:rsidRPr="00711B4E" w:rsidRDefault="001D0664" w:rsidP="00711B4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注射給藥</w:t>
            </w:r>
            <w:r w:rsidR="00A2101F" w:rsidRPr="00711B4E">
              <w:rPr>
                <w:rFonts w:eastAsia="標楷體" w:hint="eastAsia"/>
                <w:sz w:val="26"/>
                <w:szCs w:val="26"/>
              </w:rPr>
              <w:t>、</w:t>
            </w:r>
            <w:r w:rsidR="00A2101F" w:rsidRPr="00711B4E">
              <w:rPr>
                <w:rFonts w:eastAsia="標楷體" w:hint="eastAsia"/>
                <w:sz w:val="26"/>
                <w:szCs w:val="26"/>
              </w:rPr>
              <w:t>IV pump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示範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回覆示教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</w:p>
        </w:tc>
        <w:tc>
          <w:tcPr>
            <w:tcW w:w="3260" w:type="dxa"/>
            <w:vAlign w:val="center"/>
          </w:tcPr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H-1-1</w:t>
            </w:r>
            <w:r w:rsidRPr="00711B4E">
              <w:rPr>
                <w:rFonts w:eastAsia="標楷體" w:hint="eastAsia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H-1-2</w:t>
            </w:r>
            <w:r w:rsidRPr="00711B4E">
              <w:rPr>
                <w:rFonts w:eastAsia="標楷體" w:hint="eastAsia"/>
                <w:color w:val="FF0000"/>
              </w:rPr>
              <w:t>、</w:t>
            </w:r>
          </w:p>
          <w:p w:rsidR="00B76B88" w:rsidRPr="00711B4E" w:rsidRDefault="00081316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969" w:type="dxa"/>
            <w:vAlign w:val="center"/>
          </w:tcPr>
          <w:p w:rsidR="003C27CE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Problems of Oxygenation</w:t>
            </w:r>
            <w:r w:rsidRPr="00711B4E">
              <w:rPr>
                <w:rFonts w:eastAsia="標楷體"/>
                <w:sz w:val="26"/>
                <w:szCs w:val="26"/>
              </w:rPr>
              <w:t>：</w:t>
            </w:r>
            <w:r w:rsidRPr="00711B4E">
              <w:rPr>
                <w:rFonts w:eastAsia="標楷體"/>
                <w:sz w:val="26"/>
                <w:szCs w:val="26"/>
              </w:rPr>
              <w:t>transport</w:t>
            </w:r>
          </w:p>
          <w:p w:rsidR="00B76B88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(Anemia)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:rsidR="00B76B88" w:rsidRP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輸血作業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示範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回覆示教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</w:p>
        </w:tc>
        <w:tc>
          <w:tcPr>
            <w:tcW w:w="3260" w:type="dxa"/>
            <w:vAlign w:val="center"/>
          </w:tcPr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H-1-1</w:t>
            </w:r>
            <w:r w:rsidRPr="00711B4E">
              <w:rPr>
                <w:rFonts w:eastAsia="標楷體" w:hint="eastAsia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H-1-2</w:t>
            </w:r>
            <w:r w:rsidRPr="00711B4E">
              <w:rPr>
                <w:rFonts w:eastAsia="標楷體" w:hint="eastAsia"/>
                <w:color w:val="FF0000"/>
              </w:rPr>
              <w:t>、</w:t>
            </w:r>
          </w:p>
          <w:p w:rsidR="00B76B88" w:rsidRPr="00711B4E" w:rsidRDefault="00081316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969" w:type="dxa"/>
            <w:vAlign w:val="center"/>
          </w:tcPr>
          <w:p w:rsidR="003C27CE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 xml:space="preserve">Problems of Ingestion, Digestion, Adsorption and Elimination  </w:t>
            </w:r>
          </w:p>
          <w:p w:rsidR="00B76B88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(Liver Cirrhosis)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:rsid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腹部評估、各類管灌食技術、</w:t>
            </w:r>
          </w:p>
          <w:p w:rsidR="00B76B88" w:rsidRP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中心靜脈營養技術、灌腸技術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示範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回覆示教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</w:p>
        </w:tc>
        <w:tc>
          <w:tcPr>
            <w:tcW w:w="3260" w:type="dxa"/>
            <w:vAlign w:val="center"/>
          </w:tcPr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H-1-1</w:t>
            </w:r>
            <w:r w:rsidRPr="00711B4E">
              <w:rPr>
                <w:rFonts w:eastAsia="標楷體" w:hint="eastAsia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H-1-2</w:t>
            </w:r>
            <w:r w:rsidRPr="00711B4E">
              <w:rPr>
                <w:rFonts w:eastAsia="標楷體" w:hint="eastAsia"/>
                <w:color w:val="FF0000"/>
              </w:rPr>
              <w:t>、</w:t>
            </w:r>
          </w:p>
          <w:p w:rsidR="00B76B88" w:rsidRPr="00711B4E" w:rsidRDefault="00081316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FFC000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3969" w:type="dxa"/>
            <w:shd w:val="clear" w:color="auto" w:fill="FFC000"/>
            <w:vAlign w:val="center"/>
          </w:tcPr>
          <w:p w:rsidR="00B76B88" w:rsidRPr="00711B4E" w:rsidRDefault="004D26CD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Mid-term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B76B88" w:rsidRPr="00711B4E" w:rsidRDefault="00714816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B76B88" w:rsidRPr="007F2481" w:rsidRDefault="00560489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筆試</w:t>
            </w:r>
          </w:p>
          <w:p w:rsidR="00AB33CA" w:rsidRPr="007F2481" w:rsidRDefault="00AB33CA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  <w:r w:rsidR="007B19C4" w:rsidRPr="007F2481">
              <w:rPr>
                <w:rFonts w:eastAsia="標楷體" w:hint="eastAsia"/>
              </w:rPr>
              <w:t>記錄</w:t>
            </w:r>
          </w:p>
        </w:tc>
        <w:tc>
          <w:tcPr>
            <w:tcW w:w="3260" w:type="dxa"/>
            <w:shd w:val="clear" w:color="auto" w:fill="FFC000"/>
            <w:vAlign w:val="center"/>
          </w:tcPr>
          <w:p w:rsidR="007F2481" w:rsidRPr="00711B4E" w:rsidRDefault="00115464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115464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3969" w:type="dxa"/>
            <w:vAlign w:val="center"/>
          </w:tcPr>
          <w:p w:rsidR="00711B4E" w:rsidRDefault="003C27CE" w:rsidP="00711B4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Problems of Urinary function  (ARF)</w:t>
            </w:r>
            <w:r w:rsidR="0090565F" w:rsidRPr="00711B4E">
              <w:rPr>
                <w:rFonts w:eastAsia="標楷體" w:hint="eastAsia"/>
                <w:sz w:val="26"/>
                <w:szCs w:val="26"/>
              </w:rPr>
              <w:t>泌尿系統評估、導尿技術、</w:t>
            </w:r>
          </w:p>
          <w:p w:rsidR="0090565F" w:rsidRPr="00711B4E" w:rsidRDefault="0090565F" w:rsidP="00711B4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輸入排出量記錄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B76B88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Problems related to Movement and Coordination (Stroke)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3969" w:type="dxa"/>
            <w:vAlign w:val="center"/>
          </w:tcPr>
          <w:p w:rsid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神經系統評估、協助下床活動、</w:t>
            </w:r>
          </w:p>
          <w:p w:rsidR="00B76B88" w:rsidRPr="00711B4E" w:rsidRDefault="000D4959" w:rsidP="00711B4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壓瘡評估、協助翻身擺位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示範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回覆示教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</w:p>
        </w:tc>
        <w:tc>
          <w:tcPr>
            <w:tcW w:w="3260" w:type="dxa"/>
            <w:vAlign w:val="center"/>
          </w:tcPr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H-1-1</w:t>
            </w:r>
            <w:r w:rsidRPr="00711B4E">
              <w:rPr>
                <w:rFonts w:eastAsia="標楷體" w:hint="eastAsia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H-1-2</w:t>
            </w:r>
            <w:r w:rsidRPr="00711B4E">
              <w:rPr>
                <w:rFonts w:eastAsia="標楷體" w:hint="eastAsia"/>
                <w:color w:val="FF0000"/>
              </w:rPr>
              <w:t>、</w:t>
            </w:r>
          </w:p>
          <w:p w:rsidR="00B76B88" w:rsidRPr="00711B4E" w:rsidRDefault="00081316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3969" w:type="dxa"/>
            <w:vAlign w:val="center"/>
          </w:tcPr>
          <w:p w:rsidR="00B76B88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Problems related to Movement and Coordination (Osteoporosis)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3969" w:type="dxa"/>
            <w:vAlign w:val="center"/>
          </w:tcPr>
          <w:p w:rsidR="00B76B88" w:rsidRP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主動及被動</w:t>
            </w:r>
            <w:r w:rsidRPr="00711B4E">
              <w:rPr>
                <w:rFonts w:eastAsia="標楷體"/>
                <w:sz w:val="26"/>
                <w:szCs w:val="26"/>
              </w:rPr>
              <w:t>ROM</w:t>
            </w:r>
            <w:r w:rsidRPr="00711B4E">
              <w:rPr>
                <w:rFonts w:eastAsia="標楷體"/>
                <w:sz w:val="26"/>
                <w:szCs w:val="26"/>
              </w:rPr>
              <w:t>運動</w:t>
            </w:r>
            <w:r w:rsidRPr="00711B4E">
              <w:rPr>
                <w:rFonts w:eastAsia="標楷體" w:hint="eastAsia"/>
                <w:sz w:val="26"/>
                <w:szCs w:val="26"/>
              </w:rPr>
              <w:t>、各類輔具應用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示範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回覆示教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</w:p>
        </w:tc>
        <w:tc>
          <w:tcPr>
            <w:tcW w:w="3260" w:type="dxa"/>
            <w:vAlign w:val="center"/>
          </w:tcPr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H-1-1</w:t>
            </w:r>
            <w:r w:rsidRPr="00711B4E">
              <w:rPr>
                <w:rFonts w:eastAsia="標楷體" w:hint="eastAsia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H-1-2</w:t>
            </w:r>
            <w:r w:rsidRPr="00711B4E">
              <w:rPr>
                <w:rFonts w:eastAsia="標楷體" w:hint="eastAsia"/>
                <w:color w:val="FF0000"/>
              </w:rPr>
              <w:t>、</w:t>
            </w:r>
          </w:p>
          <w:p w:rsidR="00B76B88" w:rsidRPr="00711B4E" w:rsidRDefault="00081316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15</w:t>
            </w:r>
          </w:p>
        </w:tc>
        <w:tc>
          <w:tcPr>
            <w:tcW w:w="3969" w:type="dxa"/>
            <w:vAlign w:val="center"/>
          </w:tcPr>
          <w:p w:rsidR="00B76B88" w:rsidRPr="00711B4E" w:rsidRDefault="003C27CE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Problems of Regulatory and Reproductive Mechanisms (DM)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16</w:t>
            </w:r>
          </w:p>
        </w:tc>
        <w:tc>
          <w:tcPr>
            <w:tcW w:w="3969" w:type="dxa"/>
            <w:vAlign w:val="center"/>
          </w:tcPr>
          <w:p w:rsidR="00711B4E" w:rsidRDefault="000D4959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糖尿病自主管理</w:t>
            </w:r>
            <w:r w:rsidR="007F2481" w:rsidRPr="00711B4E">
              <w:rPr>
                <w:rFonts w:eastAsia="標楷體" w:hint="eastAsia"/>
                <w:sz w:val="26"/>
                <w:szCs w:val="26"/>
              </w:rPr>
              <w:t>（</w:t>
            </w:r>
            <w:r w:rsidRPr="00711B4E">
              <w:rPr>
                <w:rFonts w:eastAsia="標楷體" w:hint="eastAsia"/>
                <w:sz w:val="26"/>
                <w:szCs w:val="26"/>
              </w:rPr>
              <w:t>藥物使用、飲食、</w:t>
            </w:r>
            <w:r w:rsidR="007F2481" w:rsidRPr="00711B4E">
              <w:rPr>
                <w:rFonts w:eastAsia="標楷體"/>
                <w:sz w:val="26"/>
                <w:szCs w:val="26"/>
              </w:rPr>
              <w:br/>
            </w:r>
            <w:r w:rsidRPr="00711B4E">
              <w:rPr>
                <w:rFonts w:eastAsia="標楷體" w:hint="eastAsia"/>
                <w:sz w:val="26"/>
                <w:szCs w:val="26"/>
              </w:rPr>
              <w:t>運動、合併症預防</w:t>
            </w:r>
            <w:r w:rsidR="007F2481" w:rsidRPr="00711B4E">
              <w:rPr>
                <w:rFonts w:eastAsia="標楷體" w:hint="eastAsia"/>
                <w:sz w:val="26"/>
                <w:szCs w:val="26"/>
              </w:rPr>
              <w:t>）</w:t>
            </w:r>
            <w:r w:rsidR="00A2101F" w:rsidRPr="00711B4E">
              <w:rPr>
                <w:rFonts w:eastAsia="標楷體" w:hint="eastAsia"/>
                <w:sz w:val="26"/>
                <w:szCs w:val="26"/>
              </w:rPr>
              <w:t>、血糖機、</w:t>
            </w:r>
          </w:p>
          <w:p w:rsidR="00B76B88" w:rsidRPr="00711B4E" w:rsidRDefault="00A2101F" w:rsidP="007F248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胰導素治療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示範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回覆示教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實作練習</w:t>
            </w:r>
          </w:p>
        </w:tc>
        <w:tc>
          <w:tcPr>
            <w:tcW w:w="3260" w:type="dxa"/>
            <w:vAlign w:val="center"/>
          </w:tcPr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081316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H-1-1</w:t>
            </w:r>
            <w:r w:rsidRPr="00711B4E">
              <w:rPr>
                <w:rFonts w:eastAsia="標楷體" w:hint="eastAsia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H-1-2</w:t>
            </w:r>
            <w:r w:rsidRPr="00711B4E">
              <w:rPr>
                <w:rFonts w:eastAsia="標楷體" w:hint="eastAsia"/>
                <w:color w:val="FF0000"/>
              </w:rPr>
              <w:t>、</w:t>
            </w:r>
          </w:p>
          <w:p w:rsidR="00B76B88" w:rsidRPr="00711B4E" w:rsidRDefault="00081316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17</w:t>
            </w:r>
          </w:p>
        </w:tc>
        <w:tc>
          <w:tcPr>
            <w:tcW w:w="3969" w:type="dxa"/>
            <w:vAlign w:val="center"/>
          </w:tcPr>
          <w:p w:rsidR="0090565F" w:rsidRPr="00711B4E" w:rsidRDefault="003C27CE" w:rsidP="007F2481">
            <w:pPr>
              <w:snapToGrid w:val="0"/>
              <w:jc w:val="both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Pathophysiologic Mechanisms of Disease</w:t>
            </w:r>
            <w:r w:rsidR="007F2481" w:rsidRPr="00711B4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0565F" w:rsidRPr="00711B4E">
              <w:rPr>
                <w:rFonts w:eastAsia="標楷體"/>
                <w:sz w:val="26"/>
                <w:szCs w:val="26"/>
              </w:rPr>
              <w:t>Port-A</w:t>
            </w:r>
            <w:r w:rsidR="0090565F" w:rsidRPr="00711B4E">
              <w:rPr>
                <w:rFonts w:eastAsia="標楷體"/>
                <w:sz w:val="26"/>
                <w:szCs w:val="26"/>
              </w:rPr>
              <w:t>穿刺技術</w:t>
            </w:r>
            <w:r w:rsidR="001D2C35" w:rsidRPr="00711B4E">
              <w:rPr>
                <w:rFonts w:eastAsia="標楷體" w:hint="eastAsia"/>
                <w:sz w:val="26"/>
                <w:szCs w:val="26"/>
              </w:rPr>
              <w:t>、化學治療</w:t>
            </w:r>
          </w:p>
        </w:tc>
        <w:tc>
          <w:tcPr>
            <w:tcW w:w="851" w:type="dxa"/>
            <w:vAlign w:val="center"/>
          </w:tcPr>
          <w:p w:rsidR="00B76B88" w:rsidRPr="00711B4E" w:rsidRDefault="000D4959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講述</w:t>
            </w:r>
          </w:p>
          <w:p w:rsidR="00E70F00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概念圖</w:t>
            </w:r>
          </w:p>
          <w:p w:rsidR="00B76B88" w:rsidRPr="007F2481" w:rsidRDefault="00E70F0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臨床案例討論</w:t>
            </w:r>
          </w:p>
        </w:tc>
        <w:tc>
          <w:tcPr>
            <w:tcW w:w="3260" w:type="dxa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  <w:tr w:rsidR="00B76B88" w:rsidRPr="00A65563" w:rsidTr="006314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shd w:val="clear" w:color="auto" w:fill="92D050"/>
            <w:vAlign w:val="center"/>
          </w:tcPr>
          <w:p w:rsidR="00B76B88" w:rsidRPr="00711B4E" w:rsidRDefault="00B76B88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18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B76B88" w:rsidRPr="00711B4E" w:rsidRDefault="004D26CD" w:rsidP="007F2481">
            <w:pPr>
              <w:snapToGrid w:val="0"/>
              <w:jc w:val="both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Final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76B88" w:rsidRPr="00711B4E" w:rsidRDefault="00714816" w:rsidP="007F2481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B76B88" w:rsidRPr="007F2481" w:rsidRDefault="006B1520" w:rsidP="007F2481">
            <w:pPr>
              <w:snapToGrid w:val="0"/>
              <w:jc w:val="center"/>
              <w:rPr>
                <w:rFonts w:eastAsia="標楷體" w:hint="eastAsia"/>
              </w:rPr>
            </w:pPr>
            <w:r w:rsidRPr="007F2481">
              <w:rPr>
                <w:rFonts w:eastAsia="標楷體" w:hint="eastAsia"/>
              </w:rPr>
              <w:t>筆試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/>
                <w:color w:val="FF0000"/>
              </w:rPr>
              <w:t>A-1-1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A-1-2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/>
                <w:color w:val="FF0000"/>
              </w:rPr>
              <w:t>B-1-1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B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C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D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E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F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7F2481" w:rsidRPr="00711B4E" w:rsidRDefault="006B64A7" w:rsidP="007F2481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G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-1-1</w:t>
            </w:r>
            <w:r w:rsidRPr="00711B4E">
              <w:rPr>
                <w:rFonts w:eastAsia="標楷體"/>
                <w:color w:val="FF0000"/>
              </w:rPr>
              <w:t>、</w:t>
            </w:r>
            <w:r w:rsidRPr="00711B4E">
              <w:rPr>
                <w:rFonts w:eastAsia="標楷體" w:hint="eastAsia"/>
                <w:color w:val="FF0000"/>
              </w:rPr>
              <w:t>H</w:t>
            </w:r>
            <w:r w:rsidRPr="00711B4E">
              <w:rPr>
                <w:rFonts w:eastAsia="標楷體"/>
                <w:color w:val="FF0000"/>
              </w:rPr>
              <w:t>-1-2</w:t>
            </w:r>
            <w:r w:rsidRPr="00711B4E">
              <w:rPr>
                <w:rFonts w:eastAsia="標楷體"/>
                <w:color w:val="FF0000"/>
              </w:rPr>
              <w:t>、</w:t>
            </w:r>
          </w:p>
          <w:p w:rsidR="00B76B88" w:rsidRPr="00711B4E" w:rsidRDefault="006B64A7" w:rsidP="007F2481">
            <w:pPr>
              <w:snapToGrid w:val="0"/>
              <w:jc w:val="both"/>
              <w:rPr>
                <w:rFonts w:eastAsia="標楷體" w:hint="eastAsia"/>
              </w:rPr>
            </w:pPr>
            <w:r w:rsidRPr="00711B4E">
              <w:rPr>
                <w:rFonts w:eastAsia="標楷體" w:hint="eastAsia"/>
                <w:color w:val="FF0000"/>
              </w:rPr>
              <w:t>I-1-1</w:t>
            </w:r>
          </w:p>
        </w:tc>
      </w:tr>
    </w:tbl>
    <w:p w:rsidR="00E24E7E" w:rsidRPr="00A65563" w:rsidRDefault="00E24E7E" w:rsidP="00FB0DC1">
      <w:pPr>
        <w:rPr>
          <w:rFonts w:eastAsia="標楷體" w:hint="eastAsia"/>
          <w:color w:val="FF0000"/>
          <w:sz w:val="28"/>
        </w:rPr>
      </w:pPr>
    </w:p>
    <w:p w:rsidR="00DC3E07" w:rsidRPr="007F2481" w:rsidRDefault="00DC3E07" w:rsidP="007F2481">
      <w:pPr>
        <w:snapToGrid w:val="0"/>
        <w:spacing w:before="120" w:after="120"/>
        <w:rPr>
          <w:rFonts w:eastAsia="標楷體" w:hint="eastAsia"/>
          <w:b/>
          <w:sz w:val="28"/>
        </w:rPr>
      </w:pPr>
      <w:r w:rsidRPr="007F2481">
        <w:rPr>
          <w:rFonts w:eastAsia="標楷體" w:hint="eastAsia"/>
          <w:b/>
          <w:sz w:val="28"/>
        </w:rPr>
        <w:t>其他課程說明：</w:t>
      </w:r>
    </w:p>
    <w:p w:rsidR="00DC3E07" w:rsidRPr="007F2481" w:rsidRDefault="007F2481" w:rsidP="007F2481">
      <w:pPr>
        <w:ind w:leftChars="100" w:left="1020" w:hangingChars="300" w:hanging="780"/>
        <w:rPr>
          <w:rFonts w:eastAsia="標楷體" w:cs="Arial" w:hint="eastAsia"/>
          <w:sz w:val="26"/>
          <w:szCs w:val="26"/>
        </w:rPr>
      </w:pPr>
      <w:r w:rsidRPr="007F2481">
        <w:rPr>
          <w:rFonts w:eastAsia="標楷體" w:cs="Arial" w:hint="eastAsia"/>
          <w:sz w:val="26"/>
          <w:szCs w:val="26"/>
        </w:rPr>
        <w:t>（一）</w:t>
      </w:r>
      <w:r w:rsidR="00DC3E07" w:rsidRPr="007F2481">
        <w:rPr>
          <w:rFonts w:eastAsia="標楷體" w:hint="eastAsia"/>
          <w:sz w:val="26"/>
          <w:szCs w:val="26"/>
        </w:rPr>
        <w:t>每一概念</w:t>
      </w:r>
      <w:r w:rsidR="00DC3E07" w:rsidRPr="007F2481">
        <w:rPr>
          <w:rFonts w:eastAsia="標楷體" w:cs="Arial" w:hint="eastAsia"/>
          <w:sz w:val="26"/>
          <w:szCs w:val="26"/>
        </w:rPr>
        <w:t>授課內容包含基礎需具備之學理知識之複習及統整，及案例討論，培養同學分析、判斷及臨床推論及決策能力。</w:t>
      </w:r>
    </w:p>
    <w:p w:rsidR="00DC3E07" w:rsidRPr="007F2481" w:rsidRDefault="007F2481" w:rsidP="007F2481">
      <w:pPr>
        <w:ind w:leftChars="100" w:left="1020" w:hangingChars="300" w:hanging="780"/>
        <w:rPr>
          <w:rFonts w:eastAsia="標楷體" w:cs="Arial" w:hint="eastAsia"/>
          <w:sz w:val="26"/>
          <w:szCs w:val="26"/>
        </w:rPr>
      </w:pPr>
      <w:r w:rsidRPr="007F2481">
        <w:rPr>
          <w:rFonts w:eastAsia="標楷體" w:cs="Arial" w:hint="eastAsia"/>
          <w:sz w:val="26"/>
          <w:szCs w:val="26"/>
        </w:rPr>
        <w:t>（二）</w:t>
      </w:r>
      <w:r w:rsidR="00DC3E07" w:rsidRPr="007F2481">
        <w:rPr>
          <w:rFonts w:eastAsia="標楷體" w:cs="Arial" w:hint="eastAsia"/>
          <w:sz w:val="26"/>
          <w:szCs w:val="26"/>
        </w:rPr>
        <w:t>每一案例討論由同學負責帶領大家進行分析，案例討論進行方式如下：</w:t>
      </w:r>
    </w:p>
    <w:p w:rsidR="00DC3E07" w:rsidRPr="007F2481" w:rsidRDefault="005455C8" w:rsidP="007F2481">
      <w:pPr>
        <w:ind w:leftChars="400" w:left="1155" w:hangingChars="75" w:hanging="195"/>
        <w:rPr>
          <w:rFonts w:eastAsia="標楷體" w:cs="Arial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t>1.</w:t>
      </w:r>
      <w:r w:rsidR="00DC3E07" w:rsidRPr="007F2481">
        <w:rPr>
          <w:rFonts w:eastAsia="標楷體" w:cs="Arial"/>
          <w:sz w:val="26"/>
          <w:szCs w:val="26"/>
        </w:rPr>
        <w:t>同學共分成</w:t>
      </w:r>
      <w:r w:rsidR="0069066C" w:rsidRPr="007F2481">
        <w:rPr>
          <w:rFonts w:eastAsia="標楷體" w:cs="Arial"/>
          <w:sz w:val="26"/>
          <w:szCs w:val="26"/>
        </w:rPr>
        <w:t>6</w:t>
      </w:r>
      <w:r w:rsidR="00DC3E07" w:rsidRPr="007F2481">
        <w:rPr>
          <w:rFonts w:eastAsia="標楷體" w:cs="Arial"/>
          <w:sz w:val="26"/>
          <w:szCs w:val="26"/>
        </w:rPr>
        <w:t>組</w:t>
      </w:r>
      <w:r w:rsidR="00441A68" w:rsidRPr="007F2481">
        <w:rPr>
          <w:rFonts w:eastAsia="標楷體" w:cs="Arial"/>
          <w:sz w:val="26"/>
          <w:szCs w:val="26"/>
        </w:rPr>
        <w:t>(COPD</w:t>
      </w:r>
      <w:r w:rsidR="00441A68" w:rsidRPr="007F2481">
        <w:rPr>
          <w:rFonts w:eastAsia="標楷體" w:cs="Arial"/>
          <w:sz w:val="26"/>
          <w:szCs w:val="26"/>
        </w:rPr>
        <w:t>、</w:t>
      </w:r>
      <w:r w:rsidR="00441A68" w:rsidRPr="007F2481">
        <w:rPr>
          <w:rFonts w:eastAsia="標楷體" w:cs="Arial"/>
          <w:sz w:val="26"/>
          <w:szCs w:val="26"/>
        </w:rPr>
        <w:t>Heart failure</w:t>
      </w:r>
      <w:r w:rsidR="00441A68" w:rsidRPr="007F2481">
        <w:rPr>
          <w:rFonts w:eastAsia="標楷體" w:cs="Arial"/>
          <w:sz w:val="26"/>
          <w:szCs w:val="26"/>
        </w:rPr>
        <w:t>、</w:t>
      </w:r>
      <w:r w:rsidR="00441A68" w:rsidRPr="007F2481">
        <w:rPr>
          <w:rFonts w:eastAsia="標楷體" w:cs="Arial"/>
          <w:sz w:val="26"/>
          <w:szCs w:val="26"/>
        </w:rPr>
        <w:t>Liver cirrhosis</w:t>
      </w:r>
      <w:r w:rsidR="00441A68" w:rsidRPr="007F2481">
        <w:rPr>
          <w:rFonts w:eastAsia="標楷體" w:cs="Arial"/>
          <w:sz w:val="26"/>
          <w:szCs w:val="26"/>
        </w:rPr>
        <w:t>、</w:t>
      </w:r>
      <w:r w:rsidR="00441A68" w:rsidRPr="007F2481">
        <w:rPr>
          <w:rFonts w:eastAsia="標楷體" w:cs="Arial"/>
          <w:sz w:val="26"/>
          <w:szCs w:val="26"/>
        </w:rPr>
        <w:t>stroke</w:t>
      </w:r>
      <w:r w:rsidR="00441A68" w:rsidRPr="007F2481">
        <w:rPr>
          <w:rFonts w:eastAsia="標楷體" w:cs="Arial"/>
          <w:sz w:val="26"/>
          <w:szCs w:val="26"/>
        </w:rPr>
        <w:t>、</w:t>
      </w:r>
      <w:r w:rsidR="00441A68" w:rsidRPr="007F2481">
        <w:rPr>
          <w:rFonts w:eastAsia="標楷體" w:cs="Arial"/>
          <w:sz w:val="26"/>
          <w:szCs w:val="26"/>
        </w:rPr>
        <w:t>DM</w:t>
      </w:r>
      <w:r w:rsidR="00441A68" w:rsidRPr="007F2481">
        <w:rPr>
          <w:rFonts w:eastAsia="標楷體" w:cs="Arial"/>
          <w:sz w:val="26"/>
          <w:szCs w:val="26"/>
        </w:rPr>
        <w:t>、</w:t>
      </w:r>
      <w:r w:rsidR="00441A68" w:rsidRPr="007F2481">
        <w:rPr>
          <w:rFonts w:eastAsia="標楷體" w:cs="Arial"/>
          <w:sz w:val="26"/>
          <w:szCs w:val="26"/>
        </w:rPr>
        <w:t>ARF)</w:t>
      </w:r>
      <w:r w:rsidR="00DC3E07" w:rsidRPr="007F2481">
        <w:rPr>
          <w:rFonts w:eastAsia="標楷體" w:cs="Arial"/>
          <w:sz w:val="26"/>
          <w:szCs w:val="26"/>
        </w:rPr>
        <w:t>，</w:t>
      </w:r>
      <w:r w:rsidR="00711B4E">
        <w:rPr>
          <w:rFonts w:eastAsia="標楷體" w:cs="Arial"/>
          <w:sz w:val="26"/>
          <w:szCs w:val="26"/>
        </w:rPr>
        <w:br/>
      </w:r>
      <w:r w:rsidR="00DC3E07" w:rsidRPr="007F2481">
        <w:rPr>
          <w:rFonts w:eastAsia="標楷體" w:cs="Arial"/>
          <w:sz w:val="26"/>
          <w:szCs w:val="26"/>
        </w:rPr>
        <w:t>提出與該課程概念相關之案例進行討論</w:t>
      </w:r>
      <w:r w:rsidR="007F2481">
        <w:rPr>
          <w:rFonts w:eastAsia="標楷體" w:cs="Arial" w:hint="eastAsia"/>
          <w:sz w:val="26"/>
          <w:szCs w:val="26"/>
        </w:rPr>
        <w:t>（</w:t>
      </w:r>
      <w:r w:rsidR="00DC3E07" w:rsidRPr="007F2481">
        <w:rPr>
          <w:rFonts w:eastAsia="標楷體" w:cs="Arial"/>
          <w:sz w:val="26"/>
          <w:szCs w:val="26"/>
        </w:rPr>
        <w:t>每組需</w:t>
      </w:r>
      <w:r w:rsidR="0069066C" w:rsidRPr="007F2481">
        <w:rPr>
          <w:rFonts w:eastAsia="標楷體" w:cs="Arial"/>
          <w:sz w:val="26"/>
          <w:szCs w:val="26"/>
        </w:rPr>
        <w:t>與該授課單元教師討論案例</w:t>
      </w:r>
      <w:r w:rsidR="00711B4E">
        <w:rPr>
          <w:rFonts w:eastAsia="標楷體" w:cs="Arial"/>
          <w:sz w:val="26"/>
          <w:szCs w:val="26"/>
        </w:rPr>
        <w:br/>
      </w:r>
      <w:r w:rsidR="0069066C" w:rsidRPr="007F2481">
        <w:rPr>
          <w:rFonts w:eastAsia="標楷體" w:cs="Arial"/>
          <w:sz w:val="26"/>
          <w:szCs w:val="26"/>
        </w:rPr>
        <w:t>呈現方式</w:t>
      </w:r>
      <w:r w:rsidR="007F2481">
        <w:rPr>
          <w:rFonts w:eastAsia="標楷體" w:cs="Arial" w:hint="eastAsia"/>
          <w:sz w:val="26"/>
          <w:szCs w:val="26"/>
        </w:rPr>
        <w:t>）</w:t>
      </w:r>
      <w:r w:rsidR="0069066C" w:rsidRPr="007F2481">
        <w:rPr>
          <w:rFonts w:eastAsia="標楷體" w:cs="Arial"/>
          <w:sz w:val="26"/>
          <w:szCs w:val="26"/>
        </w:rPr>
        <w:t>。</w:t>
      </w:r>
    </w:p>
    <w:p w:rsidR="00DC3E07" w:rsidRPr="007F2481" w:rsidRDefault="005455C8" w:rsidP="007F2481">
      <w:pPr>
        <w:ind w:leftChars="400" w:left="1155" w:hangingChars="75" w:hanging="195"/>
        <w:rPr>
          <w:rFonts w:eastAsia="標楷體" w:cs="Arial" w:hint="eastAsia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lastRenderedPageBreak/>
        <w:t>2.</w:t>
      </w:r>
      <w:r w:rsidR="00DC3E07" w:rsidRPr="007F2481">
        <w:rPr>
          <w:rFonts w:eastAsia="標楷體" w:cs="Arial" w:hint="eastAsia"/>
          <w:sz w:val="26"/>
          <w:szCs w:val="26"/>
        </w:rPr>
        <w:t>案例討論步驟指引：</w:t>
      </w:r>
    </w:p>
    <w:p w:rsidR="00DC3E07" w:rsidRPr="007F2481" w:rsidRDefault="005455C8" w:rsidP="007F2481">
      <w:pPr>
        <w:ind w:leftChars="500" w:left="1200"/>
        <w:rPr>
          <w:rFonts w:eastAsia="標楷體" w:cs="Arial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t>(1)</w:t>
      </w:r>
      <w:r w:rsidR="00DC3E07" w:rsidRPr="007F2481">
        <w:rPr>
          <w:rFonts w:eastAsia="標楷體" w:cs="Arial"/>
          <w:sz w:val="26"/>
          <w:szCs w:val="26"/>
        </w:rPr>
        <w:t>個案簡介：病史、求醫經過</w:t>
      </w:r>
      <w:r w:rsidR="007F2481">
        <w:rPr>
          <w:rFonts w:eastAsia="標楷體" w:cs="Arial" w:hint="eastAsia"/>
          <w:sz w:val="26"/>
          <w:szCs w:val="26"/>
        </w:rPr>
        <w:t>。</w:t>
      </w:r>
    </w:p>
    <w:p w:rsidR="00DC3E07" w:rsidRPr="007F2481" w:rsidRDefault="005455C8" w:rsidP="007F2481">
      <w:pPr>
        <w:ind w:leftChars="500" w:left="1200"/>
        <w:rPr>
          <w:rFonts w:eastAsia="標楷體" w:cs="Arial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t>(2)</w:t>
      </w:r>
      <w:r w:rsidR="00DC3E07" w:rsidRPr="007F2481">
        <w:rPr>
          <w:rFonts w:eastAsia="標楷體" w:cs="Arial"/>
          <w:sz w:val="26"/>
          <w:szCs w:val="26"/>
        </w:rPr>
        <w:t>護理評估，需包含下列主客觀資料：</w:t>
      </w:r>
    </w:p>
    <w:p w:rsidR="00DC3E07" w:rsidRPr="007F2481" w:rsidRDefault="00DC3E07" w:rsidP="007F2481">
      <w:pPr>
        <w:ind w:leftChars="634" w:left="1522"/>
        <w:rPr>
          <w:rFonts w:eastAsia="標楷體" w:cs="Arial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t>Sign/Symptom</w:t>
      </w:r>
      <w:r w:rsidRPr="007F2481">
        <w:rPr>
          <w:rFonts w:eastAsia="標楷體" w:cs="Arial"/>
          <w:sz w:val="26"/>
          <w:szCs w:val="26"/>
        </w:rPr>
        <w:t>、</w:t>
      </w:r>
      <w:r w:rsidRPr="007F2481">
        <w:rPr>
          <w:rFonts w:eastAsia="標楷體" w:cs="Arial"/>
          <w:sz w:val="26"/>
          <w:szCs w:val="26"/>
        </w:rPr>
        <w:t>Physical assessment</w:t>
      </w:r>
      <w:r w:rsidRPr="007F2481">
        <w:rPr>
          <w:rFonts w:eastAsia="標楷體" w:cs="Arial"/>
          <w:sz w:val="26"/>
          <w:szCs w:val="26"/>
        </w:rPr>
        <w:t>、</w:t>
      </w:r>
      <w:r w:rsidRPr="007F2481">
        <w:rPr>
          <w:rFonts w:eastAsia="標楷體" w:cs="Arial"/>
          <w:sz w:val="26"/>
          <w:szCs w:val="26"/>
        </w:rPr>
        <w:t>Lab. Data</w:t>
      </w:r>
      <w:r w:rsidRPr="007F2481">
        <w:rPr>
          <w:rFonts w:eastAsia="標楷體" w:cs="Arial"/>
          <w:sz w:val="26"/>
          <w:szCs w:val="26"/>
        </w:rPr>
        <w:t>、</w:t>
      </w:r>
      <w:r w:rsidRPr="007F2481">
        <w:rPr>
          <w:rFonts w:eastAsia="標楷體" w:cs="Arial"/>
          <w:sz w:val="26"/>
          <w:szCs w:val="26"/>
        </w:rPr>
        <w:t>Exam. report</w:t>
      </w:r>
      <w:r w:rsidRPr="007F2481">
        <w:rPr>
          <w:rFonts w:eastAsia="標楷體" w:cs="Arial"/>
          <w:sz w:val="26"/>
          <w:szCs w:val="26"/>
        </w:rPr>
        <w:t>、</w:t>
      </w:r>
      <w:r w:rsidRPr="007F2481">
        <w:rPr>
          <w:rFonts w:eastAsia="標楷體" w:cs="Arial"/>
          <w:sz w:val="26"/>
          <w:szCs w:val="26"/>
        </w:rPr>
        <w:t>Treatment(medication and other treatment)</w:t>
      </w:r>
    </w:p>
    <w:p w:rsidR="00DC3E07" w:rsidRPr="007F2481" w:rsidRDefault="005455C8" w:rsidP="007F2481">
      <w:pPr>
        <w:ind w:leftChars="500" w:left="1200"/>
        <w:rPr>
          <w:rFonts w:eastAsia="標楷體" w:cs="Arial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t>(3)</w:t>
      </w:r>
      <w:r w:rsidR="00DC3E07" w:rsidRPr="007F2481">
        <w:rPr>
          <w:rFonts w:eastAsia="標楷體" w:cs="Arial"/>
          <w:sz w:val="26"/>
          <w:szCs w:val="26"/>
        </w:rPr>
        <w:t>主要</w:t>
      </w:r>
      <w:r w:rsidRPr="007F2481">
        <w:rPr>
          <w:rFonts w:eastAsia="標楷體" w:cs="Arial"/>
          <w:sz w:val="26"/>
          <w:szCs w:val="26"/>
        </w:rPr>
        <w:t>健康</w:t>
      </w:r>
      <w:r w:rsidR="00DC3E07" w:rsidRPr="007F2481">
        <w:rPr>
          <w:rFonts w:eastAsia="標楷體" w:cs="Arial"/>
          <w:sz w:val="26"/>
          <w:szCs w:val="26"/>
        </w:rPr>
        <w:t>問題。</w:t>
      </w:r>
      <w:r w:rsidR="007F2481">
        <w:rPr>
          <w:rFonts w:eastAsia="標楷體" w:cs="Arial" w:hint="eastAsia"/>
          <w:sz w:val="26"/>
          <w:szCs w:val="26"/>
        </w:rPr>
        <w:t>（</w:t>
      </w:r>
      <w:r w:rsidR="00DC3E07" w:rsidRPr="007F2481">
        <w:rPr>
          <w:rFonts w:eastAsia="標楷體" w:cs="Arial"/>
          <w:sz w:val="26"/>
          <w:szCs w:val="26"/>
        </w:rPr>
        <w:t>需涵蓋生、心、靈、社會、文化、性別、倫理等方面</w:t>
      </w:r>
      <w:r w:rsidR="007F2481">
        <w:rPr>
          <w:rFonts w:eastAsia="標楷體" w:cs="Arial" w:hint="eastAsia"/>
          <w:sz w:val="26"/>
          <w:szCs w:val="26"/>
        </w:rPr>
        <w:t>）</w:t>
      </w:r>
    </w:p>
    <w:p w:rsidR="007F2481" w:rsidRDefault="005455C8" w:rsidP="007F2481">
      <w:pPr>
        <w:ind w:leftChars="500" w:left="1200"/>
        <w:rPr>
          <w:rFonts w:eastAsia="標楷體" w:cs="Arial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t>(4)</w:t>
      </w:r>
      <w:r w:rsidR="00DC3E07" w:rsidRPr="007F2481">
        <w:rPr>
          <w:rFonts w:eastAsia="標楷體" w:cs="Arial"/>
          <w:sz w:val="26"/>
          <w:szCs w:val="26"/>
        </w:rPr>
        <w:t>個別性護理措施</w:t>
      </w:r>
      <w:r w:rsidR="007F2481">
        <w:rPr>
          <w:rFonts w:eastAsia="標楷體" w:cs="Arial" w:hint="eastAsia"/>
          <w:sz w:val="26"/>
          <w:szCs w:val="26"/>
        </w:rPr>
        <w:t>。</w:t>
      </w:r>
    </w:p>
    <w:p w:rsidR="00DC3E07" w:rsidRPr="007F2481" w:rsidRDefault="005455C8" w:rsidP="00711B4E">
      <w:pPr>
        <w:ind w:leftChars="500" w:left="1525" w:hangingChars="125" w:hanging="325"/>
        <w:rPr>
          <w:rFonts w:eastAsia="標楷體" w:cs="Arial" w:hint="eastAsia"/>
          <w:sz w:val="26"/>
          <w:szCs w:val="26"/>
        </w:rPr>
      </w:pPr>
      <w:r w:rsidRPr="007F2481">
        <w:rPr>
          <w:rFonts w:eastAsia="標楷體" w:cs="Arial"/>
          <w:sz w:val="26"/>
          <w:szCs w:val="26"/>
        </w:rPr>
        <w:t>(5)</w:t>
      </w:r>
      <w:r w:rsidR="00DC3E07" w:rsidRPr="007F2481">
        <w:rPr>
          <w:rFonts w:eastAsia="標楷體" w:cs="Arial"/>
          <w:sz w:val="26"/>
          <w:szCs w:val="26"/>
        </w:rPr>
        <w:t>以</w:t>
      </w:r>
      <w:r w:rsidR="00DC3E07" w:rsidRPr="007F2481">
        <w:rPr>
          <w:rFonts w:eastAsia="標楷體" w:cs="Arial" w:hint="eastAsia"/>
          <w:sz w:val="26"/>
          <w:szCs w:val="26"/>
        </w:rPr>
        <w:t>基礎醫學相關知識分析判斷上述資料之正常、異常及機轉；並以概念圖</w:t>
      </w:r>
      <w:r w:rsidR="00711B4E">
        <w:rPr>
          <w:rFonts w:eastAsia="標楷體" w:cs="Arial"/>
          <w:sz w:val="26"/>
          <w:szCs w:val="26"/>
        </w:rPr>
        <w:br/>
      </w:r>
      <w:r w:rsidR="00DC3E07" w:rsidRPr="007F2481">
        <w:rPr>
          <w:rFonts w:eastAsia="標楷體" w:cs="Arial" w:hint="eastAsia"/>
          <w:sz w:val="26"/>
          <w:szCs w:val="26"/>
        </w:rPr>
        <w:t>呈現上述各資料間的相關性或因果關係。</w:t>
      </w:r>
    </w:p>
    <w:p w:rsidR="00DC3E07" w:rsidRPr="007F2481" w:rsidRDefault="007F2481" w:rsidP="007F2481">
      <w:pPr>
        <w:ind w:leftChars="100" w:left="1020" w:hangingChars="300" w:hanging="780"/>
        <w:rPr>
          <w:rFonts w:eastAsia="標楷體" w:cs="Arial"/>
          <w:sz w:val="26"/>
          <w:szCs w:val="26"/>
        </w:rPr>
      </w:pPr>
      <w:r>
        <w:rPr>
          <w:rFonts w:eastAsia="標楷體" w:cs="Arial" w:hint="eastAsia"/>
          <w:sz w:val="26"/>
          <w:szCs w:val="26"/>
        </w:rPr>
        <w:t>（</w:t>
      </w:r>
      <w:r w:rsidR="005455C8" w:rsidRPr="007F2481">
        <w:rPr>
          <w:rFonts w:eastAsia="標楷體" w:cs="Arial"/>
          <w:sz w:val="26"/>
          <w:szCs w:val="26"/>
        </w:rPr>
        <w:t>三</w:t>
      </w:r>
      <w:r>
        <w:rPr>
          <w:rFonts w:eastAsia="標楷體" w:cs="Arial" w:hint="eastAsia"/>
          <w:sz w:val="26"/>
          <w:szCs w:val="26"/>
        </w:rPr>
        <w:t>）</w:t>
      </w:r>
      <w:r w:rsidR="00DC3E07" w:rsidRPr="007F2481">
        <w:rPr>
          <w:rFonts w:eastAsia="標楷體" w:cs="Arial"/>
          <w:sz w:val="26"/>
          <w:szCs w:val="26"/>
        </w:rPr>
        <w:t>每組進行案例討論時，需給老師及每位同學簡單的大綱或所完成之概念圖，</w:t>
      </w:r>
      <w:r w:rsidR="00711B4E">
        <w:rPr>
          <w:rFonts w:eastAsia="標楷體" w:cs="Arial"/>
          <w:sz w:val="26"/>
          <w:szCs w:val="26"/>
        </w:rPr>
        <w:br/>
      </w:r>
      <w:r w:rsidR="00DC3E07" w:rsidRPr="007F2481">
        <w:rPr>
          <w:rFonts w:eastAsia="標楷體" w:cs="Arial"/>
          <w:sz w:val="26"/>
          <w:szCs w:val="26"/>
        </w:rPr>
        <w:t>以利上課共同討論。</w:t>
      </w:r>
    </w:p>
    <w:p w:rsidR="005455C8" w:rsidRPr="007F2481" w:rsidRDefault="007F2481" w:rsidP="007F2481">
      <w:pPr>
        <w:ind w:leftChars="100" w:left="1020" w:hangingChars="300" w:hanging="78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</w:t>
      </w:r>
      <w:r w:rsidR="005455C8" w:rsidRPr="007F2481">
        <w:rPr>
          <w:rFonts w:eastAsia="標楷體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）</w:t>
      </w:r>
      <w:r w:rsidR="005455C8" w:rsidRPr="007F2481">
        <w:rPr>
          <w:rFonts w:eastAsia="標楷體" w:hint="eastAsia"/>
          <w:sz w:val="26"/>
          <w:szCs w:val="26"/>
        </w:rPr>
        <w:t>服務學習課程</w:t>
      </w:r>
    </w:p>
    <w:p w:rsidR="005455C8" w:rsidRPr="007F2481" w:rsidRDefault="005455C8" w:rsidP="007F2481">
      <w:pPr>
        <w:ind w:leftChars="300" w:left="720" w:firstLineChars="200" w:firstLine="520"/>
        <w:jc w:val="both"/>
        <w:rPr>
          <w:rFonts w:eastAsia="標楷體" w:hint="eastAsia"/>
          <w:sz w:val="26"/>
          <w:szCs w:val="26"/>
        </w:rPr>
      </w:pPr>
      <w:r w:rsidRPr="007F2481">
        <w:rPr>
          <w:rFonts w:eastAsia="標楷體" w:hint="eastAsia"/>
          <w:sz w:val="26"/>
          <w:szCs w:val="26"/>
        </w:rPr>
        <w:t>每位同學於學期間利用課餘時間</w:t>
      </w:r>
      <w:r w:rsidRPr="007F2481">
        <w:rPr>
          <w:rFonts w:eastAsia="標楷體" w:cs="Arial"/>
          <w:sz w:val="26"/>
          <w:szCs w:val="26"/>
        </w:rPr>
        <w:t>，</w:t>
      </w:r>
      <w:r w:rsidRPr="007F2481">
        <w:rPr>
          <w:rFonts w:eastAsia="標楷體" w:cs="Arial" w:hint="eastAsia"/>
          <w:sz w:val="26"/>
          <w:szCs w:val="26"/>
        </w:rPr>
        <w:t>至亞東醫院擔任</w:t>
      </w:r>
      <w:r w:rsidRPr="007F2481">
        <w:rPr>
          <w:rFonts w:eastAsia="標楷體" w:cs="Arial" w:hint="eastAsia"/>
          <w:sz w:val="26"/>
          <w:szCs w:val="26"/>
        </w:rPr>
        <w:t>8</w:t>
      </w:r>
      <w:r w:rsidRPr="007F2481">
        <w:rPr>
          <w:rFonts w:eastAsia="標楷體" w:cs="Arial" w:hint="eastAsia"/>
          <w:sz w:val="26"/>
          <w:szCs w:val="26"/>
        </w:rPr>
        <w:t>小時志工</w:t>
      </w:r>
      <w:r w:rsidRPr="007F2481">
        <w:rPr>
          <w:rFonts w:eastAsia="標楷體" w:cs="Arial"/>
          <w:sz w:val="26"/>
          <w:szCs w:val="26"/>
        </w:rPr>
        <w:t>，</w:t>
      </w:r>
      <w:r w:rsidRPr="007F2481">
        <w:rPr>
          <w:rFonts w:eastAsia="標楷體" w:cs="Arial" w:hint="eastAsia"/>
          <w:sz w:val="26"/>
          <w:szCs w:val="26"/>
        </w:rPr>
        <w:t>相關說明如後</w:t>
      </w:r>
      <w:r w:rsidR="007F2481">
        <w:rPr>
          <w:rFonts w:eastAsia="標楷體" w:cs="Arial"/>
          <w:sz w:val="26"/>
          <w:szCs w:val="26"/>
        </w:rPr>
        <w:br/>
      </w:r>
      <w:r w:rsidRPr="007F2481">
        <w:rPr>
          <w:rFonts w:eastAsia="標楷體" w:cs="Arial" w:hint="eastAsia"/>
          <w:sz w:val="26"/>
          <w:szCs w:val="26"/>
        </w:rPr>
        <w:t>附件。</w:t>
      </w:r>
    </w:p>
    <w:p w:rsidR="00FB0DC1" w:rsidRPr="00A65563" w:rsidRDefault="00A07D6E" w:rsidP="00A65563">
      <w:pPr>
        <w:snapToGrid w:val="0"/>
        <w:spacing w:before="120" w:after="120"/>
        <w:rPr>
          <w:rFonts w:eastAsia="標楷體" w:hint="eastAsia"/>
          <w:sz w:val="28"/>
        </w:rPr>
      </w:pPr>
      <w:r w:rsidRPr="00A65563">
        <w:rPr>
          <w:rFonts w:eastAsia="標楷體" w:hint="eastAsia"/>
          <w:sz w:val="28"/>
        </w:rPr>
        <w:t>十</w:t>
      </w:r>
      <w:r w:rsidR="00470829" w:rsidRPr="00A65563">
        <w:rPr>
          <w:rFonts w:eastAsia="標楷體" w:hint="eastAsia"/>
          <w:sz w:val="28"/>
        </w:rPr>
        <w:t>二</w:t>
      </w:r>
      <w:r w:rsidR="00FB0DC1" w:rsidRPr="00A65563">
        <w:rPr>
          <w:rFonts w:eastAsia="標楷體" w:hint="eastAsia"/>
          <w:sz w:val="28"/>
        </w:rPr>
        <w:t>、成績評定項目及所佔百分比</w:t>
      </w:r>
    </w:p>
    <w:p w:rsidR="002B79A9" w:rsidRPr="00711B4E" w:rsidRDefault="002B79A9" w:rsidP="00711B4E">
      <w:pPr>
        <w:ind w:leftChars="200" w:left="480" w:rightChars="100" w:right="240" w:firstLineChars="200" w:firstLine="520"/>
        <w:jc w:val="both"/>
        <w:rPr>
          <w:rFonts w:eastAsia="標楷體" w:hint="eastAsia"/>
          <w:sz w:val="26"/>
          <w:szCs w:val="26"/>
        </w:rPr>
      </w:pPr>
      <w:r w:rsidRPr="00711B4E">
        <w:rPr>
          <w:rFonts w:eastAsia="標楷體" w:hint="eastAsia"/>
          <w:sz w:val="26"/>
          <w:szCs w:val="26"/>
        </w:rPr>
        <w:t>成績評量方式，分為平時成績、期中成績、期末成績三部份，期中及期末成績由期中考及期末考評核，平時成績由分組案例分析討論、上課參與度及出缺勤評核。</w:t>
      </w:r>
    </w:p>
    <w:p w:rsidR="002B79A9" w:rsidRPr="00A65563" w:rsidRDefault="002B79A9" w:rsidP="002B79A9">
      <w:pPr>
        <w:rPr>
          <w:rFonts w:eastAsia="標楷體" w:hint="eastAsia"/>
        </w:rPr>
      </w:pPr>
    </w:p>
    <w:tbl>
      <w:tblPr>
        <w:tblW w:w="98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66"/>
        <w:gridCol w:w="3455"/>
        <w:gridCol w:w="856"/>
        <w:gridCol w:w="3432"/>
      </w:tblGrid>
      <w:tr w:rsidR="002B79A9" w:rsidRPr="00711B4E" w:rsidTr="00711B4E">
        <w:trPr>
          <w:trHeight w:val="490"/>
          <w:jc w:val="center"/>
        </w:trPr>
        <w:tc>
          <w:tcPr>
            <w:tcW w:w="2066" w:type="dxa"/>
            <w:shd w:val="clear" w:color="auto" w:fill="FBE4D5" w:themeFill="accent2" w:themeFillTint="33"/>
            <w:vAlign w:val="center"/>
          </w:tcPr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455" w:type="dxa"/>
            <w:shd w:val="clear" w:color="auto" w:fill="FBE4D5" w:themeFill="accent2" w:themeFillTint="33"/>
            <w:vAlign w:val="center"/>
          </w:tcPr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對應教學目標</w:t>
            </w:r>
            <w:r w:rsidR="00CC726F" w:rsidRPr="00711B4E">
              <w:rPr>
                <w:rFonts w:eastAsia="標楷體" w:hint="eastAsia"/>
                <w:sz w:val="26"/>
                <w:szCs w:val="26"/>
              </w:rPr>
              <w:t>評量指標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432" w:type="dxa"/>
            <w:shd w:val="clear" w:color="auto" w:fill="FBE4D5" w:themeFill="accent2" w:themeFillTint="33"/>
            <w:vAlign w:val="center"/>
          </w:tcPr>
          <w:p w:rsidR="002B79A9" w:rsidRPr="00711B4E" w:rsidRDefault="002B79A9" w:rsidP="00694DE8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進行方式</w:t>
            </w:r>
          </w:p>
        </w:tc>
      </w:tr>
      <w:tr w:rsidR="0089663E" w:rsidRPr="00711B4E" w:rsidTr="00711B4E">
        <w:trPr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89663E" w:rsidRPr="00711B4E" w:rsidRDefault="0089663E" w:rsidP="00711B4E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711B4E">
              <w:rPr>
                <w:rFonts w:eastAsia="標楷體" w:hint="eastAsia"/>
                <w:b/>
                <w:sz w:val="26"/>
                <w:szCs w:val="26"/>
              </w:rPr>
              <w:t>安置</w:t>
            </w:r>
            <w:r w:rsidRPr="00711B4E">
              <w:rPr>
                <w:rFonts w:eastAsia="標楷體"/>
                <w:b/>
                <w:sz w:val="26"/>
                <w:szCs w:val="26"/>
              </w:rPr>
              <w:t>性評量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9663E" w:rsidRPr="00711B4E" w:rsidRDefault="0089663E" w:rsidP="00711B4E">
            <w:pPr>
              <w:snapToGrid w:val="0"/>
              <w:jc w:val="both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先備知識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9663E" w:rsidRPr="00711B4E" w:rsidRDefault="0089663E" w:rsidP="00711B4E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0%</w:t>
            </w:r>
          </w:p>
        </w:tc>
        <w:tc>
          <w:tcPr>
            <w:tcW w:w="3432" w:type="dxa"/>
            <w:shd w:val="clear" w:color="auto" w:fill="auto"/>
          </w:tcPr>
          <w:p w:rsidR="0089663E" w:rsidRPr="00711B4E" w:rsidRDefault="0089663E" w:rsidP="00694DE8">
            <w:pPr>
              <w:widowControl/>
              <w:numPr>
                <w:ilvl w:val="0"/>
                <w:numId w:val="26"/>
              </w:numPr>
              <w:snapToGrid w:val="0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專業英文測驗</w:t>
            </w:r>
          </w:p>
          <w:p w:rsidR="0089663E" w:rsidRPr="00711B4E" w:rsidRDefault="0089663E" w:rsidP="00694DE8">
            <w:pPr>
              <w:widowControl/>
              <w:numPr>
                <w:ilvl w:val="0"/>
                <w:numId w:val="26"/>
              </w:numPr>
              <w:snapToGrid w:val="0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成人照護能力</w:t>
            </w:r>
          </w:p>
        </w:tc>
      </w:tr>
      <w:tr w:rsidR="002B79A9" w:rsidRPr="00711B4E" w:rsidTr="00711B4E">
        <w:trPr>
          <w:jc w:val="center"/>
        </w:trPr>
        <w:tc>
          <w:tcPr>
            <w:tcW w:w="2066" w:type="dxa"/>
            <w:shd w:val="clear" w:color="auto" w:fill="auto"/>
          </w:tcPr>
          <w:p w:rsidR="002B79A9" w:rsidRPr="00711B4E" w:rsidRDefault="002B79A9" w:rsidP="00694DE8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711B4E">
              <w:rPr>
                <w:rFonts w:eastAsia="標楷體"/>
                <w:b/>
                <w:sz w:val="26"/>
                <w:szCs w:val="26"/>
              </w:rPr>
              <w:t>形成性評量：</w:t>
            </w:r>
          </w:p>
          <w:p w:rsidR="00CC726F" w:rsidRPr="00711B4E" w:rsidRDefault="00CC726F" w:rsidP="00694D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1.</w:t>
            </w:r>
            <w:r w:rsidR="002B79A9" w:rsidRPr="00711B4E">
              <w:rPr>
                <w:rFonts w:eastAsia="標楷體"/>
                <w:sz w:val="26"/>
                <w:szCs w:val="26"/>
              </w:rPr>
              <w:t>案例分析</w:t>
            </w:r>
          </w:p>
          <w:p w:rsidR="002B79A9" w:rsidRPr="00711B4E" w:rsidRDefault="002B79A9" w:rsidP="00694DE8">
            <w:pPr>
              <w:snapToGrid w:val="0"/>
              <w:ind w:left="360"/>
              <w:rPr>
                <w:rFonts w:eastAsia="標楷體"/>
                <w:sz w:val="26"/>
                <w:szCs w:val="26"/>
              </w:rPr>
            </w:pPr>
          </w:p>
          <w:p w:rsidR="00CC726F" w:rsidRPr="00711B4E" w:rsidRDefault="00CC726F" w:rsidP="00694DE8">
            <w:pPr>
              <w:snapToGrid w:val="0"/>
              <w:ind w:left="360"/>
              <w:rPr>
                <w:rFonts w:eastAsia="標楷體"/>
                <w:sz w:val="26"/>
                <w:szCs w:val="26"/>
              </w:rPr>
            </w:pPr>
          </w:p>
          <w:p w:rsidR="00525EA1" w:rsidRPr="00711B4E" w:rsidRDefault="00525EA1" w:rsidP="00694D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CC726F" w:rsidP="00694DE8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2.</w:t>
            </w:r>
            <w:r w:rsidR="002B79A9" w:rsidRPr="00711B4E">
              <w:rPr>
                <w:rFonts w:eastAsia="標楷體"/>
                <w:sz w:val="26"/>
                <w:szCs w:val="26"/>
              </w:rPr>
              <w:t>課室參與</w:t>
            </w:r>
          </w:p>
        </w:tc>
        <w:tc>
          <w:tcPr>
            <w:tcW w:w="3455" w:type="dxa"/>
            <w:shd w:val="clear" w:color="auto" w:fill="auto"/>
          </w:tcPr>
          <w:p w:rsidR="002B79A9" w:rsidRPr="00711B4E" w:rsidRDefault="002B79A9" w:rsidP="00694D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525EA1" w:rsidP="00694DE8">
            <w:pPr>
              <w:snapToGrid w:val="0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B-1-1-1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B-1-1-2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B-1-2-1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C-1-1-1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C-1-2-1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C-1-2-2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E-1-2-2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F-1-2-1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G-1-1-1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</w:p>
          <w:p w:rsidR="002B79A9" w:rsidRPr="00711B4E" w:rsidRDefault="00525EA1" w:rsidP="00694DE8">
            <w:pPr>
              <w:snapToGrid w:val="0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H-1-1-2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I-1-1-1</w:t>
            </w:r>
          </w:p>
          <w:p w:rsidR="00525EA1" w:rsidRPr="00711B4E" w:rsidRDefault="00525EA1" w:rsidP="00694DE8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G-1-2-2</w:t>
            </w:r>
          </w:p>
        </w:tc>
        <w:tc>
          <w:tcPr>
            <w:tcW w:w="856" w:type="dxa"/>
            <w:shd w:val="clear" w:color="auto" w:fill="auto"/>
          </w:tcPr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20%</w:t>
            </w:r>
          </w:p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CC726F" w:rsidRPr="00711B4E" w:rsidRDefault="00CC726F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525EA1" w:rsidRPr="00711B4E" w:rsidRDefault="00525EA1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10%</w:t>
            </w:r>
          </w:p>
        </w:tc>
        <w:tc>
          <w:tcPr>
            <w:tcW w:w="3432" w:type="dxa"/>
            <w:shd w:val="clear" w:color="auto" w:fill="auto"/>
          </w:tcPr>
          <w:p w:rsidR="002B79A9" w:rsidRPr="00711B4E" w:rsidRDefault="002B79A9" w:rsidP="00694DE8">
            <w:pPr>
              <w:widowControl/>
              <w:snapToGrid w:val="0"/>
              <w:rPr>
                <w:rFonts w:eastAsia="標楷體" w:hint="eastAsia"/>
                <w:sz w:val="26"/>
                <w:szCs w:val="26"/>
              </w:rPr>
            </w:pPr>
          </w:p>
          <w:p w:rsidR="00711B4E" w:rsidRDefault="002B79A9" w:rsidP="00694DE8">
            <w:pPr>
              <w:widowControl/>
              <w:snapToGrid w:val="0"/>
              <w:rPr>
                <w:rFonts w:eastAsia="標楷體" w:cs="Arial"/>
                <w:sz w:val="26"/>
                <w:szCs w:val="26"/>
              </w:rPr>
            </w:pPr>
            <w:r w:rsidRPr="00711B4E">
              <w:rPr>
                <w:rFonts w:eastAsia="標楷體" w:cs="Arial" w:hint="eastAsia"/>
                <w:sz w:val="26"/>
                <w:szCs w:val="26"/>
              </w:rPr>
              <w:t>同學共分成</w:t>
            </w:r>
            <w:r w:rsidR="00F032FD" w:rsidRPr="00711B4E">
              <w:rPr>
                <w:rFonts w:eastAsia="標楷體" w:cs="Arial" w:hint="eastAsia"/>
                <w:sz w:val="26"/>
                <w:szCs w:val="26"/>
              </w:rPr>
              <w:t>6</w:t>
            </w:r>
            <w:r w:rsidRPr="00711B4E">
              <w:rPr>
                <w:rFonts w:eastAsia="標楷體" w:cs="Arial" w:hint="eastAsia"/>
                <w:sz w:val="26"/>
                <w:szCs w:val="26"/>
              </w:rPr>
              <w:t>組，依課程</w:t>
            </w:r>
          </w:p>
          <w:p w:rsidR="002B79A9" w:rsidRPr="00711B4E" w:rsidRDefault="002B79A9" w:rsidP="00694DE8">
            <w:pPr>
              <w:widowControl/>
              <w:snapToGrid w:val="0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cs="Arial" w:hint="eastAsia"/>
                <w:sz w:val="26"/>
                <w:szCs w:val="26"/>
              </w:rPr>
              <w:t>概念相關之案例進行討論</w:t>
            </w:r>
          </w:p>
          <w:p w:rsidR="002B79A9" w:rsidRPr="00711B4E" w:rsidRDefault="002B79A9" w:rsidP="00694DE8">
            <w:pPr>
              <w:widowControl/>
              <w:snapToGrid w:val="0"/>
              <w:rPr>
                <w:rFonts w:eastAsia="標楷體" w:hint="eastAsia"/>
                <w:sz w:val="26"/>
                <w:szCs w:val="26"/>
              </w:rPr>
            </w:pPr>
          </w:p>
          <w:p w:rsidR="00CC726F" w:rsidRPr="00711B4E" w:rsidRDefault="00CC726F" w:rsidP="00694DE8">
            <w:pPr>
              <w:widowControl/>
              <w:snapToGrid w:val="0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2B79A9" w:rsidP="00694DE8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課堂主動發言、經驗分享</w:t>
            </w:r>
            <w:r w:rsidR="00F032FD" w:rsidRPr="00711B4E">
              <w:rPr>
                <w:rFonts w:eastAsia="標楷體" w:hint="eastAsia"/>
                <w:sz w:val="26"/>
                <w:szCs w:val="26"/>
              </w:rPr>
              <w:t>、隨堂作業</w:t>
            </w:r>
          </w:p>
        </w:tc>
      </w:tr>
      <w:tr w:rsidR="002B79A9" w:rsidRPr="00711B4E" w:rsidTr="00711B4E">
        <w:trPr>
          <w:jc w:val="center"/>
        </w:trPr>
        <w:tc>
          <w:tcPr>
            <w:tcW w:w="2066" w:type="dxa"/>
            <w:shd w:val="clear" w:color="auto" w:fill="auto"/>
          </w:tcPr>
          <w:p w:rsidR="002B79A9" w:rsidRPr="00711B4E" w:rsidRDefault="002B79A9" w:rsidP="00694DE8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711B4E">
              <w:rPr>
                <w:rFonts w:eastAsia="標楷體"/>
                <w:b/>
                <w:sz w:val="26"/>
                <w:szCs w:val="26"/>
              </w:rPr>
              <w:t>總結性評量：</w:t>
            </w:r>
          </w:p>
          <w:p w:rsidR="002B79A9" w:rsidRPr="00711B4E" w:rsidRDefault="00CC726F" w:rsidP="00694DE8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1.</w:t>
            </w:r>
            <w:r w:rsidR="002B79A9" w:rsidRPr="00711B4E">
              <w:rPr>
                <w:rFonts w:eastAsia="標楷體"/>
                <w:sz w:val="26"/>
                <w:szCs w:val="26"/>
              </w:rPr>
              <w:t>期中考</w:t>
            </w:r>
          </w:p>
          <w:p w:rsidR="002B79A9" w:rsidRPr="00711B4E" w:rsidRDefault="00CC726F" w:rsidP="00694DE8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2.</w:t>
            </w:r>
            <w:r w:rsidR="002B79A9" w:rsidRPr="00711B4E">
              <w:rPr>
                <w:rFonts w:eastAsia="標楷體"/>
                <w:sz w:val="26"/>
                <w:szCs w:val="26"/>
              </w:rPr>
              <w:t>期末</w:t>
            </w:r>
            <w:r w:rsidRPr="00711B4E">
              <w:rPr>
                <w:rFonts w:eastAsia="標楷體"/>
                <w:sz w:val="26"/>
                <w:szCs w:val="26"/>
              </w:rPr>
              <w:t>考</w:t>
            </w:r>
          </w:p>
        </w:tc>
        <w:tc>
          <w:tcPr>
            <w:tcW w:w="3455" w:type="dxa"/>
            <w:shd w:val="clear" w:color="auto" w:fill="auto"/>
          </w:tcPr>
          <w:p w:rsidR="002B79A9" w:rsidRPr="00711B4E" w:rsidRDefault="002B79A9" w:rsidP="00694D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CC726F" w:rsidP="00694DE8">
            <w:pPr>
              <w:snapToGrid w:val="0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A1-1-2</w:t>
            </w:r>
          </w:p>
          <w:p w:rsidR="002B79A9" w:rsidRPr="00711B4E" w:rsidRDefault="00CC726F" w:rsidP="00694DE8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color w:val="FF0000"/>
                <w:sz w:val="26"/>
                <w:szCs w:val="26"/>
              </w:rPr>
              <w:t>A1-2-2</w:t>
            </w:r>
          </w:p>
        </w:tc>
        <w:tc>
          <w:tcPr>
            <w:tcW w:w="856" w:type="dxa"/>
            <w:shd w:val="clear" w:color="auto" w:fill="auto"/>
          </w:tcPr>
          <w:p w:rsidR="002B79A9" w:rsidRPr="00711B4E" w:rsidRDefault="002B79A9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882B1E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3</w:t>
            </w:r>
            <w:r w:rsidR="002B79A9" w:rsidRPr="00711B4E">
              <w:rPr>
                <w:rFonts w:eastAsia="標楷體" w:hint="eastAsia"/>
                <w:sz w:val="26"/>
                <w:szCs w:val="26"/>
              </w:rPr>
              <w:t>5%</w:t>
            </w:r>
          </w:p>
          <w:p w:rsidR="002B79A9" w:rsidRPr="00711B4E" w:rsidRDefault="00882B1E" w:rsidP="00694D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3</w:t>
            </w:r>
            <w:r w:rsidR="002B79A9" w:rsidRPr="00711B4E">
              <w:rPr>
                <w:rFonts w:eastAsia="標楷體" w:hint="eastAsia"/>
                <w:sz w:val="26"/>
                <w:szCs w:val="26"/>
              </w:rPr>
              <w:t>5%</w:t>
            </w:r>
          </w:p>
        </w:tc>
        <w:tc>
          <w:tcPr>
            <w:tcW w:w="3432" w:type="dxa"/>
            <w:shd w:val="clear" w:color="auto" w:fill="auto"/>
          </w:tcPr>
          <w:p w:rsidR="002B79A9" w:rsidRPr="00711B4E" w:rsidRDefault="002B79A9" w:rsidP="00694DE8">
            <w:pPr>
              <w:widowControl/>
              <w:snapToGrid w:val="0"/>
              <w:rPr>
                <w:rFonts w:eastAsia="標楷體" w:hint="eastAsia"/>
                <w:sz w:val="26"/>
                <w:szCs w:val="26"/>
              </w:rPr>
            </w:pPr>
          </w:p>
          <w:p w:rsidR="002B79A9" w:rsidRPr="00711B4E" w:rsidRDefault="002B79A9" w:rsidP="00694DE8">
            <w:pPr>
              <w:widowControl/>
              <w:snapToGrid w:val="0"/>
              <w:rPr>
                <w:rFonts w:eastAsia="標楷體" w:hint="eastAsia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期中筆試</w:t>
            </w:r>
          </w:p>
          <w:p w:rsidR="002B79A9" w:rsidRPr="00711B4E" w:rsidRDefault="00CC726F" w:rsidP="00694DE8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期末筆試</w:t>
            </w:r>
          </w:p>
        </w:tc>
      </w:tr>
      <w:tr w:rsidR="002B79A9" w:rsidRPr="00711B4E" w:rsidTr="00711B4E">
        <w:trPr>
          <w:jc w:val="center"/>
        </w:trPr>
        <w:tc>
          <w:tcPr>
            <w:tcW w:w="6377" w:type="dxa"/>
            <w:gridSpan w:val="3"/>
            <w:shd w:val="clear" w:color="auto" w:fill="auto"/>
          </w:tcPr>
          <w:p w:rsidR="00711B4E" w:rsidRDefault="002B79A9" w:rsidP="00694DE8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無故缺席（含未事先請假者）一堂扣</w:t>
            </w:r>
            <w:r w:rsidRPr="00711B4E">
              <w:rPr>
                <w:rFonts w:eastAsia="標楷體" w:hint="eastAsia"/>
                <w:sz w:val="26"/>
                <w:szCs w:val="26"/>
              </w:rPr>
              <w:t>課室參與</w:t>
            </w:r>
            <w:r w:rsidRPr="00711B4E">
              <w:rPr>
                <w:rFonts w:eastAsia="標楷體"/>
                <w:sz w:val="26"/>
                <w:szCs w:val="26"/>
              </w:rPr>
              <w:t>成績</w:t>
            </w:r>
          </w:p>
          <w:p w:rsidR="002B79A9" w:rsidRPr="00711B4E" w:rsidRDefault="002B79A9" w:rsidP="00694DE8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/>
                <w:sz w:val="26"/>
                <w:szCs w:val="26"/>
              </w:rPr>
              <w:t>3</w:t>
            </w:r>
            <w:r w:rsidRPr="00711B4E">
              <w:rPr>
                <w:rFonts w:eastAsia="標楷體" w:hint="eastAsia"/>
                <w:sz w:val="26"/>
                <w:szCs w:val="26"/>
              </w:rPr>
              <w:t>分，無故缺席六次課程，該科以</w:t>
            </w:r>
            <w:r w:rsidRPr="00711B4E">
              <w:rPr>
                <w:rFonts w:eastAsia="標楷體" w:hint="eastAsia"/>
                <w:sz w:val="26"/>
                <w:szCs w:val="26"/>
              </w:rPr>
              <w:t>0</w:t>
            </w:r>
            <w:r w:rsidRPr="00711B4E">
              <w:rPr>
                <w:rFonts w:eastAsia="標楷體" w:hint="eastAsia"/>
                <w:sz w:val="26"/>
                <w:szCs w:val="26"/>
              </w:rPr>
              <w:t>分計算。</w:t>
            </w:r>
          </w:p>
        </w:tc>
        <w:tc>
          <w:tcPr>
            <w:tcW w:w="3432" w:type="dxa"/>
            <w:shd w:val="clear" w:color="auto" w:fill="auto"/>
          </w:tcPr>
          <w:p w:rsidR="00711B4E" w:rsidRDefault="002B79A9" w:rsidP="00694DE8">
            <w:pPr>
              <w:widowControl/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為培養學生克盡職責，</w:t>
            </w:r>
          </w:p>
          <w:p w:rsidR="002B79A9" w:rsidRPr="00711B4E" w:rsidRDefault="00CC726F" w:rsidP="00694DE8">
            <w:pPr>
              <w:widowControl/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sz w:val="26"/>
                <w:szCs w:val="26"/>
              </w:rPr>
            </w:pPr>
            <w:r w:rsidRPr="00711B4E">
              <w:rPr>
                <w:rFonts w:eastAsia="標楷體" w:hint="eastAsia"/>
                <w:sz w:val="26"/>
                <w:szCs w:val="26"/>
              </w:rPr>
              <w:t>採</w:t>
            </w:r>
            <w:r w:rsidR="002B79A9" w:rsidRPr="00711B4E">
              <w:rPr>
                <w:rFonts w:eastAsia="標楷體" w:hint="eastAsia"/>
                <w:sz w:val="26"/>
                <w:szCs w:val="26"/>
              </w:rPr>
              <w:t>隨堂點名等方式進行</w:t>
            </w:r>
          </w:p>
        </w:tc>
      </w:tr>
    </w:tbl>
    <w:p w:rsidR="002B79A9" w:rsidRPr="00A65563" w:rsidRDefault="002B79A9" w:rsidP="00FB0DC1">
      <w:pPr>
        <w:rPr>
          <w:rFonts w:eastAsia="標楷體" w:hint="eastAsia"/>
          <w:color w:val="FF0000"/>
          <w:sz w:val="28"/>
        </w:rPr>
      </w:pPr>
    </w:p>
    <w:p w:rsidR="00663C0D" w:rsidRPr="00A65563" w:rsidRDefault="00FB0DC1" w:rsidP="00A65563">
      <w:pPr>
        <w:snapToGrid w:val="0"/>
        <w:spacing w:before="120" w:after="120"/>
        <w:rPr>
          <w:rFonts w:eastAsia="標楷體" w:hint="eastAsia"/>
          <w:sz w:val="28"/>
          <w:szCs w:val="28"/>
        </w:rPr>
      </w:pPr>
      <w:r w:rsidRPr="00A65563">
        <w:rPr>
          <w:rFonts w:eastAsia="標楷體" w:hint="eastAsia"/>
          <w:sz w:val="28"/>
        </w:rPr>
        <w:t>十</w:t>
      </w:r>
      <w:r w:rsidR="00470829" w:rsidRPr="00A65563">
        <w:rPr>
          <w:rFonts w:eastAsia="標楷體" w:hint="eastAsia"/>
          <w:sz w:val="28"/>
        </w:rPr>
        <w:t>三</w:t>
      </w:r>
      <w:r w:rsidRPr="00A65563">
        <w:rPr>
          <w:rFonts w:eastAsia="標楷體" w:hint="eastAsia"/>
          <w:sz w:val="28"/>
        </w:rPr>
        <w:t>、</w:t>
      </w:r>
      <w:r w:rsidR="00597724" w:rsidRPr="00A65563">
        <w:rPr>
          <w:rFonts w:eastAsia="標楷體" w:hint="eastAsia"/>
          <w:sz w:val="28"/>
        </w:rPr>
        <w:t>教材</w:t>
      </w:r>
      <w:r w:rsidR="00101E19" w:rsidRPr="00A65563">
        <w:rPr>
          <w:rFonts w:eastAsia="標楷體" w:hint="eastAsia"/>
          <w:sz w:val="28"/>
        </w:rPr>
        <w:t>：</w:t>
      </w:r>
      <w:r w:rsidR="00101E19" w:rsidRPr="00A65563">
        <w:rPr>
          <w:rFonts w:eastAsia="標楷體" w:hint="eastAsia"/>
          <w:sz w:val="28"/>
          <w:szCs w:val="28"/>
        </w:rPr>
        <w:t>教師自編教材。</w:t>
      </w:r>
    </w:p>
    <w:p w:rsidR="00711B4E" w:rsidRDefault="00711B4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2819BF" w:rsidRPr="00A65563" w:rsidRDefault="002819BF" w:rsidP="00A65563">
      <w:pPr>
        <w:snapToGrid w:val="0"/>
        <w:spacing w:before="120" w:after="120"/>
        <w:rPr>
          <w:rFonts w:eastAsia="標楷體" w:hint="eastAsia"/>
          <w:color w:val="000000"/>
          <w:sz w:val="28"/>
          <w:szCs w:val="28"/>
        </w:rPr>
      </w:pPr>
      <w:r w:rsidRPr="00A65563">
        <w:rPr>
          <w:rFonts w:eastAsia="標楷體" w:hint="eastAsia"/>
          <w:sz w:val="28"/>
        </w:rPr>
        <w:lastRenderedPageBreak/>
        <w:t>十四、</w:t>
      </w:r>
      <w:r w:rsidR="00C70CA2" w:rsidRPr="00A65563">
        <w:rPr>
          <w:rFonts w:eastAsia="標楷體" w:hint="eastAsia"/>
          <w:sz w:val="28"/>
        </w:rPr>
        <w:t>核心能力</w:t>
      </w:r>
      <w:r w:rsidR="00DD52FD" w:rsidRPr="00A65563">
        <w:rPr>
          <w:rFonts w:eastAsia="標楷體" w:hint="eastAsia"/>
          <w:sz w:val="28"/>
        </w:rPr>
        <w:t>培育具體</w:t>
      </w:r>
      <w:r w:rsidRPr="00A65563">
        <w:rPr>
          <w:rFonts w:eastAsia="標楷體" w:hint="eastAsia"/>
          <w:color w:val="000000"/>
          <w:sz w:val="28"/>
          <w:szCs w:val="28"/>
        </w:rPr>
        <w:t>策略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97395" w:rsidRPr="00A65563" w:rsidTr="00F82FF5">
        <w:trPr>
          <w:jc w:val="center"/>
        </w:trPr>
        <w:tc>
          <w:tcPr>
            <w:tcW w:w="709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694DE8" w:rsidRPr="00A65563" w:rsidRDefault="00694DE8" w:rsidP="00F82FF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 w:hint="eastAsia"/>
                <w:color w:val="000000"/>
                <w:szCs w:val="20"/>
              </w:rPr>
              <w:t>核心</w:t>
            </w:r>
          </w:p>
          <w:p w:rsidR="00497395" w:rsidRPr="00A65563" w:rsidRDefault="003C196C" w:rsidP="00F82FF5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 w:hint="eastAsia"/>
                <w:color w:val="000000"/>
                <w:szCs w:val="20"/>
              </w:rPr>
              <w:t>能力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49739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一般照護</w:t>
            </w:r>
          </w:p>
          <w:p w:rsidR="00497395" w:rsidRPr="00A65563" w:rsidRDefault="00497395" w:rsidP="00497395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技能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49739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基礎生物醫學科學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49739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批判性</w:t>
            </w:r>
          </w:p>
          <w:p w:rsidR="00497395" w:rsidRPr="00A65563" w:rsidRDefault="00497395" w:rsidP="00F27BC6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思考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694DE8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關愛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49739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溝通</w:t>
            </w:r>
          </w:p>
          <w:p w:rsidR="00497395" w:rsidRPr="00A65563" w:rsidRDefault="00497395" w:rsidP="0049739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與合作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497395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倫理</w:t>
            </w:r>
          </w:p>
          <w:p w:rsidR="00497395" w:rsidRPr="00A65563" w:rsidRDefault="00497395" w:rsidP="00497395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素養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49739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克盡</w:t>
            </w:r>
          </w:p>
          <w:p w:rsidR="00497395" w:rsidRPr="00A65563" w:rsidRDefault="00497395" w:rsidP="00497395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職責性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497395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終生</w:t>
            </w:r>
          </w:p>
          <w:p w:rsidR="00497395" w:rsidRPr="00A65563" w:rsidRDefault="00497395" w:rsidP="00497395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學習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497395" w:rsidRPr="00A65563" w:rsidRDefault="00497395" w:rsidP="00694DE8">
            <w:pPr>
              <w:snapToGrid w:val="0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A65563">
              <w:rPr>
                <w:rFonts w:eastAsia="標楷體"/>
                <w:color w:val="000000"/>
                <w:szCs w:val="20"/>
              </w:rPr>
              <w:t>創新</w:t>
            </w:r>
          </w:p>
        </w:tc>
      </w:tr>
      <w:tr w:rsidR="00540B4F" w:rsidRPr="00A65563" w:rsidTr="00F82FF5">
        <w:trPr>
          <w:trHeight w:val="58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40B4F" w:rsidRPr="00A65563" w:rsidRDefault="00540B4F" w:rsidP="00F82FF5">
            <w:pPr>
              <w:snapToGrid w:val="0"/>
              <w:jc w:val="center"/>
              <w:rPr>
                <w:rFonts w:eastAsia="標楷體" w:hint="eastAsia"/>
                <w:szCs w:val="20"/>
              </w:rPr>
            </w:pPr>
            <w:r w:rsidRPr="00A65563">
              <w:rPr>
                <w:rFonts w:eastAsia="標楷體" w:hint="eastAsia"/>
                <w:szCs w:val="20"/>
              </w:rPr>
              <w:t>具體</w:t>
            </w:r>
          </w:p>
          <w:p w:rsidR="00540B4F" w:rsidRPr="00A65563" w:rsidRDefault="00540B4F" w:rsidP="00F82FF5">
            <w:pPr>
              <w:snapToGrid w:val="0"/>
              <w:jc w:val="center"/>
              <w:rPr>
                <w:rFonts w:eastAsia="標楷體" w:hint="eastAsia"/>
                <w:szCs w:val="20"/>
              </w:rPr>
            </w:pPr>
            <w:r w:rsidRPr="00A65563">
              <w:rPr>
                <w:rFonts w:eastAsia="標楷體" w:hint="eastAsia"/>
                <w:szCs w:val="20"/>
              </w:rPr>
              <w:t>策略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cs="新細明體"/>
                <w:sz w:val="22"/>
                <w:szCs w:val="22"/>
              </w:rPr>
            </w:pPr>
            <w:r w:rsidRPr="00F82FF5">
              <w:rPr>
                <w:rFonts w:eastAsia="標楷體" w:cs="新細明體"/>
                <w:sz w:val="22"/>
                <w:szCs w:val="22"/>
              </w:rPr>
              <w:t>1.</w:t>
            </w:r>
            <w:r w:rsidRPr="00F82FF5">
              <w:rPr>
                <w:rFonts w:eastAsia="標楷體" w:cs="新細明體"/>
                <w:sz w:val="22"/>
                <w:szCs w:val="22"/>
              </w:rPr>
              <w:t>藉由</w:t>
            </w:r>
            <w:r w:rsidRPr="00F82FF5">
              <w:rPr>
                <w:rFonts w:eastAsia="標楷體" w:cs="新細明體"/>
                <w:b/>
                <w:sz w:val="22"/>
                <w:szCs w:val="22"/>
              </w:rPr>
              <w:t>案例分析</w:t>
            </w:r>
            <w:r w:rsidRPr="00F82FF5">
              <w:rPr>
                <w:rFonts w:eastAsia="標楷體" w:cs="新細明體"/>
                <w:sz w:val="22"/>
                <w:szCs w:val="22"/>
              </w:rPr>
              <w:t>，依基礎生物醫學科學學理知識分析、判斷及推論個案主客觀資料之相關性及因果關</w:t>
            </w:r>
            <w:bookmarkStart w:id="0" w:name="_GoBack"/>
            <w:bookmarkEnd w:id="0"/>
            <w:r w:rsidRPr="00F82FF5">
              <w:rPr>
                <w:rFonts w:eastAsia="標楷體" w:cs="新細明體"/>
                <w:sz w:val="22"/>
                <w:szCs w:val="22"/>
              </w:rPr>
              <w:t>係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cs="新細明體"/>
                <w:sz w:val="22"/>
                <w:szCs w:val="22"/>
              </w:rPr>
            </w:pPr>
            <w:r w:rsidRPr="00F82FF5">
              <w:rPr>
                <w:rFonts w:eastAsia="標楷體" w:cs="新細明體"/>
                <w:sz w:val="22"/>
                <w:szCs w:val="22"/>
              </w:rPr>
              <w:t>2.</w:t>
            </w:r>
            <w:r w:rsidRPr="00F82FF5">
              <w:rPr>
                <w:rFonts w:eastAsia="標楷體" w:cs="新細明體"/>
                <w:sz w:val="22"/>
                <w:szCs w:val="22"/>
              </w:rPr>
              <w:t>以</w:t>
            </w:r>
            <w:r w:rsidRPr="00F82FF5">
              <w:rPr>
                <w:rFonts w:eastAsia="標楷體" w:cs="新細明體"/>
                <w:b/>
                <w:sz w:val="22"/>
                <w:szCs w:val="22"/>
              </w:rPr>
              <w:t>概念圖</w:t>
            </w:r>
            <w:r w:rsidRPr="00F82FF5">
              <w:rPr>
                <w:rFonts w:eastAsia="標楷體" w:cs="新細明體"/>
                <w:sz w:val="22"/>
                <w:szCs w:val="22"/>
              </w:rPr>
              <w:t>呈現個案疾病相關之病理生理機轉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cs="新細明體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F82FF5" w:rsidP="00F82FF5">
            <w:pPr>
              <w:snapToGrid w:val="0"/>
              <w:ind w:left="165" w:hangingChars="75" w:hanging="165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 w:rsidR="00540B4F" w:rsidRPr="00F82FF5">
              <w:rPr>
                <w:rFonts w:eastAsia="標楷體"/>
                <w:sz w:val="22"/>
                <w:szCs w:val="22"/>
              </w:rPr>
              <w:t>在</w:t>
            </w:r>
            <w:r w:rsidR="00540B4F" w:rsidRPr="00F82FF5">
              <w:rPr>
                <w:rFonts w:eastAsia="標楷體"/>
                <w:b/>
                <w:sz w:val="22"/>
                <w:szCs w:val="22"/>
              </w:rPr>
              <w:t>案例討論中</w:t>
            </w:r>
            <w:r w:rsidR="00540B4F" w:rsidRPr="00F82FF5">
              <w:rPr>
                <w:rFonts w:eastAsia="標楷體"/>
                <w:sz w:val="22"/>
                <w:szCs w:val="22"/>
              </w:rPr>
              <w:t>，</w:t>
            </w:r>
            <w:r w:rsidR="00540B4F" w:rsidRPr="00F82FF5">
              <w:rPr>
                <w:rFonts w:eastAsia="標楷體"/>
                <w:b/>
                <w:sz w:val="22"/>
                <w:szCs w:val="22"/>
              </w:rPr>
              <w:t>提出所應用之護理技能</w:t>
            </w:r>
            <w:r>
              <w:rPr>
                <w:rFonts w:eastAsia="標楷體"/>
                <w:sz w:val="22"/>
                <w:szCs w:val="22"/>
              </w:rPr>
              <w:t>，並說明相關護理技能之實證依據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 w:rsidRPr="00F82FF5">
              <w:rPr>
                <w:rFonts w:eastAsia="標楷體" w:hint="eastAsia"/>
                <w:sz w:val="22"/>
                <w:szCs w:val="22"/>
              </w:rPr>
              <w:t>2.</w:t>
            </w:r>
            <w:r w:rsidRPr="00F82FF5">
              <w:rPr>
                <w:rFonts w:eastAsia="標楷體" w:cs="新細明體"/>
                <w:sz w:val="22"/>
                <w:szCs w:val="22"/>
              </w:rPr>
              <w:t>以</w:t>
            </w:r>
            <w:r w:rsidRPr="00F82FF5">
              <w:rPr>
                <w:rFonts w:eastAsia="標楷體" w:cs="新細明體"/>
                <w:b/>
                <w:sz w:val="22"/>
                <w:szCs w:val="22"/>
              </w:rPr>
              <w:t>概念圖</w:t>
            </w:r>
            <w:r w:rsidRPr="00F82FF5">
              <w:rPr>
                <w:rFonts w:eastAsia="標楷體" w:cs="新細明體"/>
                <w:sz w:val="22"/>
                <w:szCs w:val="22"/>
              </w:rPr>
              <w:t>呈現個案</w:t>
            </w:r>
            <w:r w:rsidRPr="00F82FF5">
              <w:rPr>
                <w:rFonts w:eastAsia="標楷體" w:cs="新細明體" w:hint="eastAsia"/>
                <w:sz w:val="22"/>
                <w:szCs w:val="22"/>
              </w:rPr>
              <w:t>護理過程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hint="eastAsia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1.</w:t>
            </w:r>
            <w:r w:rsidRPr="00F82FF5">
              <w:rPr>
                <w:rFonts w:eastAsia="標楷體"/>
                <w:sz w:val="22"/>
                <w:szCs w:val="22"/>
              </w:rPr>
              <w:t>運用</w:t>
            </w:r>
            <w:r w:rsidRPr="00F82FF5">
              <w:rPr>
                <w:rFonts w:eastAsia="標楷體"/>
                <w:b/>
                <w:sz w:val="22"/>
                <w:szCs w:val="22"/>
              </w:rPr>
              <w:t>分組討論</w:t>
            </w:r>
            <w:r w:rsidR="00F82FF5">
              <w:rPr>
                <w:rFonts w:eastAsia="標楷體"/>
                <w:sz w:val="22"/>
                <w:szCs w:val="22"/>
              </w:rPr>
              <w:t>培養學生團隊溝通合作的精神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2.</w:t>
            </w:r>
            <w:r w:rsidRPr="00F82FF5">
              <w:rPr>
                <w:rFonts w:eastAsia="標楷體"/>
                <w:sz w:val="22"/>
                <w:szCs w:val="22"/>
              </w:rPr>
              <w:t>以</w:t>
            </w:r>
            <w:r w:rsidRPr="00F82FF5">
              <w:rPr>
                <w:rFonts w:eastAsia="標楷體"/>
                <w:b/>
                <w:sz w:val="22"/>
                <w:szCs w:val="22"/>
              </w:rPr>
              <w:t>口頭報告及討論</w:t>
            </w:r>
            <w:r w:rsidRPr="00F82FF5">
              <w:rPr>
                <w:rFonts w:eastAsia="標楷體"/>
                <w:sz w:val="22"/>
                <w:szCs w:val="22"/>
              </w:rPr>
              <w:t>方式訓練學生口語表達及溝通方式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hint="eastAsia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3.</w:t>
            </w:r>
            <w:r w:rsidRPr="00F82FF5">
              <w:rPr>
                <w:rFonts w:eastAsia="標楷體"/>
                <w:sz w:val="22"/>
                <w:szCs w:val="22"/>
              </w:rPr>
              <w:t>藉由</w:t>
            </w:r>
            <w:r w:rsidRPr="00F82FF5">
              <w:rPr>
                <w:rFonts w:eastAsia="標楷體"/>
                <w:b/>
                <w:sz w:val="22"/>
                <w:szCs w:val="22"/>
              </w:rPr>
              <w:t>案例討論</w:t>
            </w:r>
            <w:r w:rsidRPr="00F82FF5">
              <w:rPr>
                <w:rFonts w:eastAsia="標楷體"/>
                <w:sz w:val="22"/>
                <w:szCs w:val="22"/>
              </w:rPr>
              <w:t>，覺察跨專業團隊照護為個案照護之首要目標。並從團隊合作之中清楚護理專業角色及功能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540B4F" w:rsidP="00F82FF5">
            <w:pPr>
              <w:tabs>
                <w:tab w:val="left" w:pos="784"/>
              </w:tabs>
              <w:snapToGrid w:val="0"/>
              <w:ind w:left="165" w:hangingChars="75" w:hanging="165"/>
              <w:rPr>
                <w:rFonts w:eastAsia="標楷體" w:cs="新細明體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1.</w:t>
            </w:r>
            <w:r w:rsidRPr="00F82FF5">
              <w:rPr>
                <w:rFonts w:eastAsia="標楷體" w:cs="新細明體"/>
                <w:sz w:val="22"/>
                <w:szCs w:val="22"/>
              </w:rPr>
              <w:t>藉由</w:t>
            </w:r>
            <w:r w:rsidRPr="00F82FF5">
              <w:rPr>
                <w:rFonts w:eastAsia="標楷體" w:cs="新細明體"/>
                <w:b/>
                <w:sz w:val="22"/>
                <w:szCs w:val="22"/>
              </w:rPr>
              <w:t>案例分析</w:t>
            </w:r>
            <w:r w:rsidRPr="00F82FF5">
              <w:rPr>
                <w:rFonts w:eastAsia="標楷體" w:cs="新細明體"/>
                <w:sz w:val="22"/>
                <w:szCs w:val="22"/>
              </w:rPr>
              <w:t>培養學生分析</w:t>
            </w:r>
            <w:r w:rsidR="00F82FF5">
              <w:rPr>
                <w:rFonts w:eastAsia="標楷體" w:cs="新細明體"/>
                <w:sz w:val="22"/>
                <w:szCs w:val="22"/>
              </w:rPr>
              <w:br/>
            </w:r>
            <w:r w:rsidRPr="00F82FF5">
              <w:rPr>
                <w:rFonts w:eastAsia="標楷體" w:cs="新細明體"/>
                <w:sz w:val="22"/>
                <w:szCs w:val="22"/>
              </w:rPr>
              <w:t>、解釋、推論、判斷、評值等批判性思考能力</w:t>
            </w:r>
          </w:p>
          <w:p w:rsidR="00540B4F" w:rsidRPr="00F82FF5" w:rsidRDefault="00F82FF5" w:rsidP="00F82FF5">
            <w:pPr>
              <w:tabs>
                <w:tab w:val="left" w:pos="784"/>
              </w:tabs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cs="新細明體"/>
                <w:sz w:val="22"/>
                <w:szCs w:val="22"/>
              </w:rPr>
              <w:t>2.</w:t>
            </w:r>
            <w:r w:rsidR="00540B4F" w:rsidRPr="00F82FF5">
              <w:rPr>
                <w:rFonts w:eastAsia="標楷體" w:cs="新細明體"/>
                <w:sz w:val="22"/>
                <w:szCs w:val="22"/>
              </w:rPr>
              <w:t>藉由</w:t>
            </w:r>
            <w:r w:rsidR="00540B4F" w:rsidRPr="00F82FF5">
              <w:rPr>
                <w:rFonts w:eastAsia="標楷體" w:cs="新細明體"/>
                <w:b/>
                <w:sz w:val="22"/>
                <w:szCs w:val="22"/>
              </w:rPr>
              <w:t>案例分析</w:t>
            </w:r>
            <w:r w:rsidR="00540B4F" w:rsidRPr="00F82FF5">
              <w:rPr>
                <w:rFonts w:eastAsia="標楷體" w:cs="新細明體"/>
                <w:sz w:val="22"/>
                <w:szCs w:val="22"/>
              </w:rPr>
              <w:t>培養學生對於個案護理問題之歸納、演繹等邏輯思維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1.</w:t>
            </w:r>
            <w:r w:rsidRPr="00F82FF5">
              <w:rPr>
                <w:rFonts w:eastAsia="標楷體"/>
                <w:sz w:val="22"/>
                <w:szCs w:val="22"/>
              </w:rPr>
              <w:t>藉由</w:t>
            </w:r>
            <w:r w:rsidRPr="00F82FF5">
              <w:rPr>
                <w:rFonts w:eastAsia="標楷體"/>
                <w:b/>
                <w:sz w:val="22"/>
                <w:szCs w:val="22"/>
              </w:rPr>
              <w:t>案例討論</w:t>
            </w:r>
            <w:r w:rsidRPr="00F82FF5">
              <w:rPr>
                <w:rFonts w:eastAsia="標楷體"/>
                <w:sz w:val="22"/>
                <w:szCs w:val="22"/>
              </w:rPr>
              <w:t>，</w:t>
            </w:r>
            <w:r w:rsidRPr="00F82FF5">
              <w:rPr>
                <w:rFonts w:eastAsia="標楷體"/>
                <w:b/>
                <w:sz w:val="22"/>
                <w:szCs w:val="22"/>
              </w:rPr>
              <w:t>提出與個案照護倫理相關議題</w:t>
            </w:r>
            <w:r w:rsidRPr="00F82FF5">
              <w:rPr>
                <w:rFonts w:eastAsia="標楷體"/>
                <w:sz w:val="22"/>
                <w:szCs w:val="22"/>
              </w:rPr>
              <w:t>，並進行思辨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hint="eastAsia"/>
                <w:sz w:val="22"/>
                <w:szCs w:val="22"/>
              </w:rPr>
            </w:pPr>
            <w:r w:rsidRPr="00F82FF5">
              <w:rPr>
                <w:rFonts w:eastAsia="標楷體" w:hint="eastAsia"/>
                <w:sz w:val="22"/>
                <w:szCs w:val="22"/>
              </w:rPr>
              <w:t>1.</w:t>
            </w:r>
            <w:r w:rsidR="00721809" w:rsidRPr="00F82FF5">
              <w:rPr>
                <w:rFonts w:eastAsia="標楷體" w:hint="eastAsia"/>
                <w:sz w:val="22"/>
                <w:szCs w:val="22"/>
              </w:rPr>
              <w:t>與小組討論時了解學生準備進度，表達關愛，並適時鼓勵參與學習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hint="eastAsia"/>
                <w:sz w:val="22"/>
                <w:szCs w:val="22"/>
              </w:rPr>
            </w:pPr>
            <w:r w:rsidRPr="00F82FF5">
              <w:rPr>
                <w:rFonts w:eastAsia="標楷體" w:hint="eastAsia"/>
                <w:sz w:val="22"/>
                <w:szCs w:val="22"/>
              </w:rPr>
              <w:t>2.</w:t>
            </w:r>
            <w:r w:rsidRPr="00F82FF5">
              <w:rPr>
                <w:rFonts w:eastAsia="標楷體" w:hint="eastAsia"/>
                <w:sz w:val="22"/>
                <w:szCs w:val="22"/>
              </w:rPr>
              <w:t>期中評量後進行學習成就較低</w:t>
            </w:r>
            <w:r w:rsidRPr="00F82FF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21809" w:rsidRPr="00F82FF5">
              <w:rPr>
                <w:rFonts w:eastAsia="標楷體" w:hint="eastAsia"/>
                <w:sz w:val="22"/>
                <w:szCs w:val="22"/>
              </w:rPr>
              <w:t>之學生輔導，表達關愛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 w:hint="eastAsia"/>
                <w:sz w:val="22"/>
                <w:szCs w:val="22"/>
              </w:rPr>
            </w:pPr>
            <w:r w:rsidRPr="00F82FF5">
              <w:rPr>
                <w:rFonts w:eastAsia="標楷體" w:hint="eastAsia"/>
                <w:sz w:val="22"/>
                <w:szCs w:val="22"/>
              </w:rPr>
              <w:t>3.</w:t>
            </w:r>
            <w:r w:rsidRPr="00F82FF5">
              <w:rPr>
                <w:rFonts w:eastAsia="標楷體"/>
                <w:sz w:val="22"/>
                <w:szCs w:val="22"/>
              </w:rPr>
              <w:t>在</w:t>
            </w:r>
            <w:r w:rsidRPr="00F82FF5">
              <w:rPr>
                <w:rFonts w:eastAsia="標楷體"/>
                <w:b/>
                <w:sz w:val="22"/>
                <w:szCs w:val="22"/>
              </w:rPr>
              <w:t>案例討論中</w:t>
            </w:r>
            <w:r w:rsidRPr="00F82FF5">
              <w:rPr>
                <w:rFonts w:eastAsia="標楷體"/>
                <w:sz w:val="22"/>
                <w:szCs w:val="22"/>
              </w:rPr>
              <w:t>，</w:t>
            </w:r>
            <w:r w:rsidR="00721809" w:rsidRPr="00F82FF5">
              <w:rPr>
                <w:rFonts w:eastAsia="標楷體" w:hint="eastAsia"/>
                <w:sz w:val="22"/>
                <w:szCs w:val="22"/>
              </w:rPr>
              <w:t>呈現對個案關愛之專業核心素養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 w:rsidRPr="00F82FF5">
              <w:rPr>
                <w:rFonts w:eastAsia="標楷體" w:hint="eastAsia"/>
                <w:sz w:val="22"/>
                <w:szCs w:val="22"/>
              </w:rPr>
              <w:t>4.</w:t>
            </w:r>
            <w:r w:rsidRPr="00F82FF5">
              <w:rPr>
                <w:rFonts w:eastAsia="標楷體" w:hint="eastAsia"/>
                <w:b/>
                <w:sz w:val="22"/>
                <w:szCs w:val="22"/>
              </w:rPr>
              <w:t>在</w:t>
            </w:r>
            <w:r w:rsidRPr="00F82FF5">
              <w:rPr>
                <w:rFonts w:eastAsia="標楷體"/>
                <w:b/>
                <w:sz w:val="22"/>
                <w:szCs w:val="22"/>
              </w:rPr>
              <w:t>分組討論</w:t>
            </w:r>
            <w:r w:rsidRPr="00F82FF5">
              <w:rPr>
                <w:rFonts w:eastAsia="標楷體" w:hint="eastAsia"/>
                <w:sz w:val="22"/>
                <w:szCs w:val="22"/>
              </w:rPr>
              <w:t>學習同學間的關愛精神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1.</w:t>
            </w:r>
            <w:r w:rsidRPr="00F82FF5">
              <w:rPr>
                <w:rFonts w:eastAsia="標楷體"/>
                <w:b/>
                <w:sz w:val="22"/>
                <w:szCs w:val="22"/>
              </w:rPr>
              <w:t>清楚說明課程目標、作業要求及成績評量方式</w:t>
            </w:r>
            <w:r w:rsidRPr="00F82FF5">
              <w:rPr>
                <w:rFonts w:eastAsia="標楷體"/>
                <w:sz w:val="22"/>
                <w:szCs w:val="22"/>
              </w:rPr>
              <w:t>，使學生了解對於學習應有的態度及責任</w:t>
            </w:r>
          </w:p>
          <w:p w:rsidR="00540B4F" w:rsidRPr="00F82FF5" w:rsidRDefault="00F82FF5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 w:rsidR="00540B4F" w:rsidRPr="00F82FF5">
              <w:rPr>
                <w:rFonts w:eastAsia="標楷體"/>
                <w:sz w:val="22"/>
                <w:szCs w:val="22"/>
              </w:rPr>
              <w:t>藉由</w:t>
            </w:r>
            <w:r w:rsidR="00540B4F" w:rsidRPr="00F82FF5">
              <w:rPr>
                <w:rFonts w:eastAsia="標楷體"/>
                <w:b/>
                <w:sz w:val="22"/>
                <w:szCs w:val="22"/>
              </w:rPr>
              <w:t>案例討論</w:t>
            </w:r>
            <w:r w:rsidR="00540B4F" w:rsidRPr="00F82FF5">
              <w:rPr>
                <w:rFonts w:eastAsia="標楷體"/>
                <w:sz w:val="22"/>
                <w:szCs w:val="22"/>
              </w:rPr>
              <w:t>，覺察自我在醫護專業團隊中應扮演的角色及功能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40B4F" w:rsidRPr="00F82FF5" w:rsidRDefault="00F82FF5" w:rsidP="00F82FF5">
            <w:pPr>
              <w:snapToGrid w:val="0"/>
              <w:ind w:left="165" w:hangingChars="75" w:hanging="165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 w:rsidR="00540B4F" w:rsidRPr="00F82FF5">
              <w:rPr>
                <w:rFonts w:eastAsia="標楷體"/>
                <w:sz w:val="22"/>
                <w:szCs w:val="22"/>
              </w:rPr>
              <w:t>在</w:t>
            </w:r>
            <w:r w:rsidR="00540B4F" w:rsidRPr="00F82FF5">
              <w:rPr>
                <w:rFonts w:eastAsia="標楷體"/>
                <w:b/>
                <w:sz w:val="22"/>
                <w:szCs w:val="22"/>
              </w:rPr>
              <w:t>案例討論中</w:t>
            </w:r>
            <w:r w:rsidR="00540B4F" w:rsidRPr="00F82FF5">
              <w:rPr>
                <w:rFonts w:eastAsia="標楷體"/>
                <w:sz w:val="22"/>
                <w:szCs w:val="22"/>
              </w:rPr>
              <w:t>，</w:t>
            </w:r>
            <w:r w:rsidR="00540B4F" w:rsidRPr="00F82FF5">
              <w:rPr>
                <w:rFonts w:eastAsia="標楷體"/>
                <w:b/>
                <w:sz w:val="22"/>
                <w:szCs w:val="22"/>
              </w:rPr>
              <w:t>依相關文獻佐證護理重點</w:t>
            </w:r>
          </w:p>
          <w:p w:rsidR="00540B4F" w:rsidRPr="00F82FF5" w:rsidRDefault="00540B4F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2.</w:t>
            </w:r>
            <w:r w:rsidRPr="00F82FF5">
              <w:rPr>
                <w:rFonts w:eastAsia="標楷體"/>
                <w:sz w:val="22"/>
                <w:szCs w:val="22"/>
              </w:rPr>
              <w:t>運用</w:t>
            </w:r>
            <w:r w:rsidRPr="00F82FF5">
              <w:rPr>
                <w:rFonts w:eastAsia="標楷體"/>
                <w:b/>
                <w:sz w:val="22"/>
                <w:szCs w:val="22"/>
              </w:rPr>
              <w:t>同儕學習</w:t>
            </w:r>
            <w:r w:rsidRPr="00F82FF5">
              <w:rPr>
                <w:rFonts w:eastAsia="標楷體"/>
                <w:sz w:val="22"/>
                <w:szCs w:val="22"/>
              </w:rPr>
              <w:t>，在組別的報告中自我學習，並能</w:t>
            </w:r>
            <w:r w:rsidRPr="00F82FF5">
              <w:rPr>
                <w:rFonts w:eastAsia="標楷體"/>
                <w:b/>
                <w:sz w:val="22"/>
                <w:szCs w:val="22"/>
              </w:rPr>
              <w:t>提出反思及建議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21809" w:rsidRPr="00F82FF5" w:rsidRDefault="00F82FF5" w:rsidP="00F82FF5">
            <w:pPr>
              <w:snapToGrid w:val="0"/>
              <w:ind w:left="165" w:hangingChars="75" w:hanging="165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 w:rsidR="00721809" w:rsidRPr="00F82FF5">
              <w:rPr>
                <w:rFonts w:eastAsia="標楷體"/>
                <w:sz w:val="22"/>
                <w:szCs w:val="22"/>
              </w:rPr>
              <w:t>在</w:t>
            </w:r>
            <w:r w:rsidR="00721809" w:rsidRPr="00F82FF5">
              <w:rPr>
                <w:rFonts w:eastAsia="標楷體"/>
                <w:b/>
                <w:sz w:val="22"/>
                <w:szCs w:val="22"/>
              </w:rPr>
              <w:t>案例討論中</w:t>
            </w:r>
            <w:r w:rsidR="00721809" w:rsidRPr="00F82FF5">
              <w:rPr>
                <w:rFonts w:eastAsia="標楷體"/>
                <w:sz w:val="22"/>
                <w:szCs w:val="22"/>
              </w:rPr>
              <w:t>，</w:t>
            </w:r>
            <w:r w:rsidR="00721809" w:rsidRPr="00F82FF5">
              <w:rPr>
                <w:rFonts w:eastAsia="標楷體" w:hint="eastAsia"/>
                <w:sz w:val="22"/>
                <w:szCs w:val="22"/>
              </w:rPr>
              <w:t>提出</w:t>
            </w:r>
            <w:r w:rsidR="00721809" w:rsidRPr="00F82FF5">
              <w:rPr>
                <w:rFonts w:eastAsia="標楷體" w:hint="eastAsia"/>
                <w:b/>
                <w:sz w:val="22"/>
                <w:szCs w:val="22"/>
              </w:rPr>
              <w:t>創新照護想法</w:t>
            </w:r>
          </w:p>
          <w:p w:rsidR="00540B4F" w:rsidRPr="00F82FF5" w:rsidRDefault="00721809" w:rsidP="00F82FF5">
            <w:pPr>
              <w:snapToGrid w:val="0"/>
              <w:ind w:left="165" w:hangingChars="75" w:hanging="165"/>
              <w:rPr>
                <w:rFonts w:eastAsia="標楷體"/>
                <w:sz w:val="22"/>
                <w:szCs w:val="22"/>
              </w:rPr>
            </w:pPr>
            <w:r w:rsidRPr="00F82FF5">
              <w:rPr>
                <w:rFonts w:eastAsia="標楷體"/>
                <w:sz w:val="22"/>
                <w:szCs w:val="22"/>
              </w:rPr>
              <w:t>2.</w:t>
            </w:r>
            <w:r w:rsidRPr="00F82FF5">
              <w:rPr>
                <w:rFonts w:eastAsia="標楷體"/>
                <w:sz w:val="22"/>
                <w:szCs w:val="22"/>
              </w:rPr>
              <w:t>在</w:t>
            </w:r>
            <w:r w:rsidRPr="00F82FF5">
              <w:rPr>
                <w:rFonts w:eastAsia="標楷體" w:hint="eastAsia"/>
                <w:sz w:val="22"/>
                <w:szCs w:val="22"/>
              </w:rPr>
              <w:t>個案</w:t>
            </w:r>
            <w:r w:rsidRPr="00F82FF5">
              <w:rPr>
                <w:rFonts w:eastAsia="標楷體"/>
                <w:sz w:val="22"/>
                <w:szCs w:val="22"/>
              </w:rPr>
              <w:t>報告中，</w:t>
            </w:r>
            <w:r w:rsidRPr="00F82FF5">
              <w:rPr>
                <w:rFonts w:eastAsia="標楷體"/>
                <w:b/>
                <w:sz w:val="22"/>
                <w:szCs w:val="22"/>
              </w:rPr>
              <w:t>提</w:t>
            </w:r>
            <w:r w:rsidRPr="00F82FF5">
              <w:rPr>
                <w:rFonts w:eastAsia="標楷體" w:hint="eastAsia"/>
                <w:b/>
                <w:sz w:val="22"/>
                <w:szCs w:val="22"/>
              </w:rPr>
              <w:t>出相關實證健康照護措施</w:t>
            </w:r>
          </w:p>
        </w:tc>
      </w:tr>
      <w:tr w:rsidR="00711B4E" w:rsidRPr="00A65563" w:rsidTr="00F82FF5">
        <w:trPr>
          <w:trHeight w:val="58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11B4E" w:rsidRDefault="00711B4E" w:rsidP="00F82FF5">
            <w:pPr>
              <w:snapToGrid w:val="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培育</w:t>
            </w:r>
          </w:p>
          <w:p w:rsidR="00711B4E" w:rsidRPr="00A65563" w:rsidRDefault="00711B4E" w:rsidP="00F82FF5">
            <w:pPr>
              <w:snapToGrid w:val="0"/>
              <w:jc w:val="center"/>
              <w:rPr>
                <w:rFonts w:eastAsia="標楷體" w:hint="eastAsia"/>
                <w:szCs w:val="20"/>
              </w:rPr>
            </w:pPr>
            <w:r>
              <w:rPr>
                <w:rFonts w:eastAsia="標楷體" w:hint="eastAsia"/>
                <w:szCs w:val="20"/>
              </w:rPr>
              <w:t>權重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jc w:val="center"/>
              <w:rPr>
                <w:rFonts w:eastAsia="標楷體" w:cs="新細明體"/>
                <w:sz w:val="28"/>
                <w:szCs w:val="28"/>
              </w:rPr>
            </w:pPr>
            <w:r w:rsidRPr="00711B4E">
              <w:rPr>
                <w:rFonts w:eastAsia="標楷體" w:cs="新細明體" w:hint="eastAsia"/>
                <w:sz w:val="28"/>
                <w:szCs w:val="28"/>
              </w:rPr>
              <w:t>25%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15%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ind w:rightChars="-41" w:right="-98"/>
              <w:jc w:val="center"/>
              <w:rPr>
                <w:rFonts w:eastAsia="標楷體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10%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tabs>
                <w:tab w:val="left" w:pos="784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10%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15%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10%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11B4E" w:rsidRPr="00711B4E" w:rsidRDefault="00711B4E" w:rsidP="00711B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B4E">
              <w:rPr>
                <w:rFonts w:eastAsia="標楷體" w:hint="eastAsia"/>
                <w:sz w:val="28"/>
                <w:szCs w:val="28"/>
              </w:rPr>
              <w:t>5%</w:t>
            </w:r>
          </w:p>
        </w:tc>
      </w:tr>
    </w:tbl>
    <w:p w:rsidR="0011635E" w:rsidRPr="00A65563" w:rsidRDefault="0011635E" w:rsidP="0096704A">
      <w:pPr>
        <w:rPr>
          <w:rFonts w:eastAsia="標楷體"/>
          <w:sz w:val="28"/>
        </w:rPr>
      </w:pPr>
    </w:p>
    <w:p w:rsidR="0011635E" w:rsidRPr="00A65563" w:rsidRDefault="0011635E" w:rsidP="00F82FF5">
      <w:pPr>
        <w:jc w:val="center"/>
        <w:rPr>
          <w:rFonts w:eastAsia="標楷體" w:hint="eastAsia"/>
          <w:b/>
          <w:sz w:val="28"/>
          <w:szCs w:val="28"/>
        </w:rPr>
      </w:pPr>
      <w:r w:rsidRPr="00A65563">
        <w:rPr>
          <w:rFonts w:eastAsia="標楷體"/>
          <w:sz w:val="28"/>
        </w:rPr>
        <w:br w:type="page"/>
      </w:r>
      <w:r w:rsidR="008279B7" w:rsidRPr="00F82FF5">
        <w:rPr>
          <w:rFonts w:eastAsia="標楷體" w:hint="eastAsia"/>
          <w:b/>
          <w:sz w:val="32"/>
          <w:szCs w:val="28"/>
        </w:rPr>
        <w:lastRenderedPageBreak/>
        <w:t>核心能力</w:t>
      </w:r>
      <w:r w:rsidR="00505DB9" w:rsidRPr="00F82FF5">
        <w:rPr>
          <w:rFonts w:eastAsia="標楷體" w:hint="eastAsia"/>
          <w:b/>
          <w:sz w:val="32"/>
          <w:szCs w:val="28"/>
        </w:rPr>
        <w:t>自</w:t>
      </w:r>
      <w:r w:rsidRPr="00F82FF5">
        <w:rPr>
          <w:rFonts w:eastAsia="標楷體" w:hint="eastAsia"/>
          <w:b/>
          <w:sz w:val="32"/>
          <w:szCs w:val="28"/>
        </w:rPr>
        <w:t>評表</w:t>
      </w:r>
    </w:p>
    <w:p w:rsidR="00F11C53" w:rsidRPr="00A65563" w:rsidRDefault="00F11C53" w:rsidP="0011635E">
      <w:pPr>
        <w:snapToGrid w:val="0"/>
        <w:rPr>
          <w:rFonts w:eastAsia="標楷體" w:cs="Arial"/>
          <w:sz w:val="28"/>
          <w:szCs w:val="28"/>
        </w:rPr>
        <w:sectPr w:rsidR="00F11C53" w:rsidRPr="00A65563" w:rsidSect="009E6505">
          <w:pgSz w:w="11906" w:h="16838"/>
          <w:pgMar w:top="1134" w:right="851" w:bottom="1134" w:left="851" w:header="851" w:footer="992" w:gutter="0"/>
          <w:cols w:space="425"/>
          <w:docGrid w:type="linesAndChars" w:linePitch="360"/>
        </w:sectPr>
      </w:pPr>
    </w:p>
    <w:p w:rsidR="00F11C53" w:rsidRPr="00A65563" w:rsidRDefault="00F11C53" w:rsidP="0011635E">
      <w:pPr>
        <w:snapToGrid w:val="0"/>
        <w:rPr>
          <w:rFonts w:eastAsia="標楷體" w:cs="Arial"/>
          <w:sz w:val="28"/>
          <w:szCs w:val="28"/>
        </w:rPr>
      </w:pPr>
      <w:r w:rsidRPr="00A65563">
        <w:rPr>
          <w:rFonts w:eastAsia="標楷體" w:cs="Arial" w:hint="eastAsia"/>
          <w:sz w:val="28"/>
          <w:szCs w:val="28"/>
        </w:rPr>
        <w:t>學號：</w:t>
      </w:r>
    </w:p>
    <w:p w:rsidR="00F11C53" w:rsidRPr="00A65563" w:rsidRDefault="0011635E" w:rsidP="0011635E">
      <w:pPr>
        <w:snapToGrid w:val="0"/>
        <w:rPr>
          <w:rFonts w:eastAsia="標楷體" w:cs="Arial"/>
          <w:sz w:val="28"/>
          <w:szCs w:val="28"/>
        </w:rPr>
      </w:pPr>
      <w:r w:rsidRPr="00A65563">
        <w:rPr>
          <w:rFonts w:eastAsia="標楷體" w:cs="Arial" w:hint="eastAsia"/>
          <w:sz w:val="28"/>
          <w:szCs w:val="28"/>
        </w:rPr>
        <w:t>姓名</w:t>
      </w:r>
      <w:r w:rsidR="00F11C53" w:rsidRPr="00A65563">
        <w:rPr>
          <w:rFonts w:eastAsia="標楷體" w:cs="Arial" w:hint="eastAsia"/>
          <w:sz w:val="28"/>
          <w:szCs w:val="28"/>
        </w:rPr>
        <w:t>：</w:t>
      </w:r>
    </w:p>
    <w:p w:rsidR="00F11C53" w:rsidRPr="00A65563" w:rsidRDefault="00F11C53" w:rsidP="0011635E">
      <w:pPr>
        <w:snapToGrid w:val="0"/>
        <w:rPr>
          <w:rFonts w:eastAsia="標楷體" w:cs="Arial" w:hint="eastAsia"/>
          <w:sz w:val="28"/>
          <w:szCs w:val="28"/>
        </w:rPr>
        <w:sectPr w:rsidR="00F11C53" w:rsidRPr="00A65563" w:rsidSect="00F11C53">
          <w:type w:val="continuous"/>
          <w:pgSz w:w="11906" w:h="16838"/>
          <w:pgMar w:top="1134" w:right="851" w:bottom="1134" w:left="851" w:header="851" w:footer="992" w:gutter="0"/>
          <w:cols w:num="2" w:space="425"/>
          <w:docGrid w:type="linesAndChars" w:linePitch="360"/>
        </w:sectPr>
      </w:pPr>
    </w:p>
    <w:p w:rsidR="00C970DB" w:rsidRPr="00A65563" w:rsidRDefault="00C970DB" w:rsidP="0011635E">
      <w:pPr>
        <w:snapToGrid w:val="0"/>
        <w:rPr>
          <w:rFonts w:eastAsia="標楷體" w:cs="Arial" w:hint="eastAsi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709"/>
        <w:gridCol w:w="708"/>
        <w:gridCol w:w="709"/>
        <w:gridCol w:w="709"/>
        <w:gridCol w:w="2214"/>
      </w:tblGrid>
      <w:tr w:rsidR="006F3BC9" w:rsidRPr="00A65563" w:rsidTr="00F11C53">
        <w:trPr>
          <w:trHeight w:val="575"/>
        </w:trPr>
        <w:tc>
          <w:tcPr>
            <w:tcW w:w="3652" w:type="dxa"/>
            <w:tcBorders>
              <w:tl2br w:val="single" w:sz="4" w:space="0" w:color="auto"/>
            </w:tcBorders>
          </w:tcPr>
          <w:p w:rsidR="0011635E" w:rsidRPr="00A65563" w:rsidRDefault="00771619" w:rsidP="00771619">
            <w:pPr>
              <w:snapToGrid w:val="0"/>
              <w:jc w:val="right"/>
              <w:rPr>
                <w:rFonts w:eastAsia="標楷體" w:cs="Arial" w:hint="eastAsia"/>
                <w:sz w:val="28"/>
                <w:szCs w:val="28"/>
              </w:rPr>
            </w:pPr>
            <w:r w:rsidRPr="00A65563">
              <w:rPr>
                <w:rFonts w:eastAsia="標楷體" w:hint="eastAsia"/>
                <w:sz w:val="28"/>
                <w:szCs w:val="28"/>
              </w:rPr>
              <w:t>達成率</w:t>
            </w:r>
          </w:p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  <w:r w:rsidRPr="00A65563">
              <w:rPr>
                <w:rFonts w:eastAsia="標楷體" w:cs="Arial" w:hint="eastAsia"/>
                <w:sz w:val="28"/>
                <w:szCs w:val="28"/>
              </w:rPr>
              <w:t>評量項目</w:t>
            </w:r>
          </w:p>
        </w:tc>
        <w:tc>
          <w:tcPr>
            <w:tcW w:w="851" w:type="dxa"/>
            <w:vAlign w:val="center"/>
          </w:tcPr>
          <w:p w:rsidR="0011635E" w:rsidRPr="00A65563" w:rsidRDefault="0011635E" w:rsidP="00771619">
            <w:pPr>
              <w:snapToGrid w:val="0"/>
              <w:jc w:val="center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100%</w:t>
            </w:r>
          </w:p>
        </w:tc>
        <w:tc>
          <w:tcPr>
            <w:tcW w:w="708" w:type="dxa"/>
            <w:vAlign w:val="center"/>
          </w:tcPr>
          <w:p w:rsidR="0011635E" w:rsidRPr="00A65563" w:rsidRDefault="0011635E" w:rsidP="00771619">
            <w:pPr>
              <w:snapToGrid w:val="0"/>
              <w:jc w:val="center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80%</w:t>
            </w:r>
          </w:p>
        </w:tc>
        <w:tc>
          <w:tcPr>
            <w:tcW w:w="709" w:type="dxa"/>
            <w:vAlign w:val="center"/>
          </w:tcPr>
          <w:p w:rsidR="0011635E" w:rsidRPr="00A65563" w:rsidRDefault="0011635E" w:rsidP="00771619">
            <w:pPr>
              <w:snapToGrid w:val="0"/>
              <w:jc w:val="center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60%</w:t>
            </w:r>
          </w:p>
        </w:tc>
        <w:tc>
          <w:tcPr>
            <w:tcW w:w="708" w:type="dxa"/>
            <w:vAlign w:val="center"/>
          </w:tcPr>
          <w:p w:rsidR="0011635E" w:rsidRPr="00A65563" w:rsidRDefault="0011635E" w:rsidP="00771619">
            <w:pPr>
              <w:snapToGrid w:val="0"/>
              <w:jc w:val="center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40%</w:t>
            </w:r>
          </w:p>
        </w:tc>
        <w:tc>
          <w:tcPr>
            <w:tcW w:w="709" w:type="dxa"/>
            <w:vAlign w:val="center"/>
          </w:tcPr>
          <w:p w:rsidR="0011635E" w:rsidRPr="00A65563" w:rsidRDefault="0011635E" w:rsidP="00771619">
            <w:pPr>
              <w:snapToGrid w:val="0"/>
              <w:jc w:val="center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20%</w:t>
            </w:r>
          </w:p>
        </w:tc>
        <w:tc>
          <w:tcPr>
            <w:tcW w:w="709" w:type="dxa"/>
            <w:vAlign w:val="center"/>
          </w:tcPr>
          <w:p w:rsidR="0011635E" w:rsidRPr="00A65563" w:rsidRDefault="0011635E" w:rsidP="00771619">
            <w:pPr>
              <w:snapToGrid w:val="0"/>
              <w:jc w:val="center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0%</w:t>
            </w:r>
          </w:p>
        </w:tc>
        <w:tc>
          <w:tcPr>
            <w:tcW w:w="2214" w:type="dxa"/>
            <w:vAlign w:val="center"/>
          </w:tcPr>
          <w:p w:rsidR="0011635E" w:rsidRPr="00A65563" w:rsidRDefault="0011635E" w:rsidP="00F11C53">
            <w:pPr>
              <w:snapToGrid w:val="0"/>
              <w:jc w:val="center"/>
              <w:rPr>
                <w:rFonts w:eastAsia="標楷體" w:cs="Arial" w:hint="eastAsia"/>
                <w:sz w:val="28"/>
                <w:szCs w:val="28"/>
              </w:rPr>
            </w:pPr>
            <w:r w:rsidRPr="00A65563">
              <w:rPr>
                <w:rFonts w:eastAsia="標楷體" w:cs="Arial" w:hint="eastAsia"/>
                <w:sz w:val="28"/>
                <w:szCs w:val="28"/>
              </w:rPr>
              <w:t>質性評量</w:t>
            </w:r>
          </w:p>
        </w:tc>
      </w:tr>
      <w:tr w:rsidR="006F3BC9" w:rsidRPr="00A65563" w:rsidTr="00771619">
        <w:tc>
          <w:tcPr>
            <w:tcW w:w="3652" w:type="dxa"/>
          </w:tcPr>
          <w:p w:rsidR="00DD52FD" w:rsidRPr="00A65563" w:rsidRDefault="00DD52FD" w:rsidP="00DD52FD">
            <w:pPr>
              <w:snapToGrid w:val="0"/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一般臨床護理技能</w:t>
            </w:r>
          </w:p>
          <w:p w:rsidR="00DD52FD" w:rsidRPr="00A65563" w:rsidRDefault="00DD52FD" w:rsidP="00F11C53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A65563">
              <w:rPr>
                <w:rFonts w:eastAsia="標楷體"/>
              </w:rPr>
              <w:t>1.</w:t>
            </w:r>
            <w:r w:rsidR="00225B8B" w:rsidRPr="00A65563">
              <w:rPr>
                <w:rFonts w:eastAsia="標楷體" w:hint="eastAsia"/>
              </w:rPr>
              <w:t>能執行</w:t>
            </w:r>
            <w:r w:rsidRPr="00A65563">
              <w:rPr>
                <w:rFonts w:eastAsia="標楷體"/>
              </w:rPr>
              <w:t>護理技能，並說明相關</w:t>
            </w:r>
            <w:r w:rsidR="00F11C53" w:rsidRPr="00A65563">
              <w:rPr>
                <w:rFonts w:eastAsia="標楷體"/>
              </w:rPr>
              <w:br/>
            </w:r>
            <w:r w:rsidRPr="00A65563">
              <w:rPr>
                <w:rFonts w:eastAsia="標楷體"/>
              </w:rPr>
              <w:t>護理技能之</w:t>
            </w:r>
            <w:r w:rsidR="00225B8B" w:rsidRPr="00A65563">
              <w:rPr>
                <w:rFonts w:eastAsia="標楷體" w:hint="eastAsia"/>
              </w:rPr>
              <w:t>學理</w:t>
            </w:r>
            <w:r w:rsidRPr="00A65563">
              <w:rPr>
                <w:rFonts w:eastAsia="標楷體"/>
              </w:rPr>
              <w:t>依據</w:t>
            </w:r>
          </w:p>
          <w:p w:rsidR="0011635E" w:rsidRPr="00A65563" w:rsidRDefault="00DD52FD" w:rsidP="00F11C53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A65563">
              <w:rPr>
                <w:rFonts w:eastAsia="標楷體"/>
              </w:rPr>
              <w:t>2.</w:t>
            </w:r>
            <w:r w:rsidRPr="00A65563">
              <w:rPr>
                <w:rFonts w:eastAsia="標楷體"/>
              </w:rPr>
              <w:t>以概念圖呈現個案護理過程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6F3BC9" w:rsidRPr="00A65563" w:rsidTr="00771619">
        <w:tc>
          <w:tcPr>
            <w:tcW w:w="3652" w:type="dxa"/>
          </w:tcPr>
          <w:p w:rsidR="00DD52FD" w:rsidRPr="00A65563" w:rsidRDefault="00DD52FD" w:rsidP="00DD52FD">
            <w:pPr>
              <w:snapToGrid w:val="0"/>
              <w:rPr>
                <w:rFonts w:eastAsia="標楷體"/>
                <w:b/>
              </w:rPr>
            </w:pPr>
            <w:r w:rsidRPr="00A65563">
              <w:rPr>
                <w:rFonts w:eastAsia="標楷體"/>
                <w:b/>
              </w:rPr>
              <w:t>基礎生物醫學科學</w:t>
            </w:r>
          </w:p>
          <w:p w:rsidR="00DD52FD" w:rsidRPr="00A65563" w:rsidRDefault="00DD52FD" w:rsidP="00F11C53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A65563">
              <w:rPr>
                <w:rFonts w:eastAsia="標楷體"/>
              </w:rPr>
              <w:t>1.</w:t>
            </w:r>
            <w:r w:rsidRPr="00A65563">
              <w:rPr>
                <w:rFonts w:eastAsia="標楷體"/>
              </w:rPr>
              <w:t>依基礎生物醫學科學學理知識分析、判斷及推論個案主客觀</w:t>
            </w:r>
            <w:r w:rsidR="00F11C53" w:rsidRPr="00A65563">
              <w:rPr>
                <w:rFonts w:eastAsia="標楷體"/>
              </w:rPr>
              <w:br/>
            </w:r>
            <w:r w:rsidRPr="00A65563">
              <w:rPr>
                <w:rFonts w:eastAsia="標楷體"/>
              </w:rPr>
              <w:t>資料之相關性及因果關係</w:t>
            </w:r>
          </w:p>
          <w:p w:rsidR="00DD52FD" w:rsidRPr="00A65563" w:rsidRDefault="00DD52FD" w:rsidP="00F11C53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A65563">
              <w:rPr>
                <w:rFonts w:eastAsia="標楷體"/>
              </w:rPr>
              <w:t>2.</w:t>
            </w:r>
            <w:r w:rsidRPr="00A65563">
              <w:rPr>
                <w:rFonts w:eastAsia="標楷體"/>
              </w:rPr>
              <w:t>以概念圖呈現個案疾病相關之病理生理機轉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6F3BC9" w:rsidRPr="00A65563" w:rsidTr="00F11C53">
        <w:trPr>
          <w:trHeight w:val="1389"/>
        </w:trPr>
        <w:tc>
          <w:tcPr>
            <w:tcW w:w="3652" w:type="dxa"/>
          </w:tcPr>
          <w:p w:rsidR="0011635E" w:rsidRPr="00A65563" w:rsidRDefault="0011635E" w:rsidP="0022200D">
            <w:pPr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溝通與合作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A65563">
              <w:rPr>
                <w:rFonts w:eastAsia="標楷體"/>
              </w:rPr>
              <w:t>1.</w:t>
            </w:r>
            <w:r w:rsidRPr="00A65563">
              <w:rPr>
                <w:rFonts w:eastAsia="標楷體"/>
              </w:rPr>
              <w:t>團隊合作精神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rPr>
                <w:rFonts w:eastAsia="標楷體" w:hint="eastAsia"/>
              </w:rPr>
            </w:pPr>
            <w:r w:rsidRPr="00A65563">
              <w:rPr>
                <w:rFonts w:eastAsia="標楷體"/>
              </w:rPr>
              <w:t>2.</w:t>
            </w:r>
            <w:r w:rsidR="00F11C53" w:rsidRPr="00A65563">
              <w:rPr>
                <w:rFonts w:eastAsia="標楷體"/>
              </w:rPr>
              <w:t>口語表達及溝通方式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rPr>
                <w:rFonts w:eastAsia="標楷體" w:hint="eastAsia"/>
              </w:rPr>
            </w:pPr>
            <w:r w:rsidRPr="00A65563">
              <w:rPr>
                <w:rFonts w:eastAsia="標楷體"/>
              </w:rPr>
              <w:t>3.</w:t>
            </w:r>
            <w:r w:rsidRPr="00A65563">
              <w:rPr>
                <w:rFonts w:eastAsia="標楷體"/>
              </w:rPr>
              <w:t>清楚護理專業角色及功能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6F3BC9" w:rsidRPr="00A65563" w:rsidTr="00F11C53">
        <w:trPr>
          <w:trHeight w:val="964"/>
        </w:trPr>
        <w:tc>
          <w:tcPr>
            <w:tcW w:w="3652" w:type="dxa"/>
            <w:vAlign w:val="center"/>
          </w:tcPr>
          <w:p w:rsidR="0011635E" w:rsidRPr="00A65563" w:rsidRDefault="0011635E" w:rsidP="00F11C53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批判性思考能力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jc w:val="both"/>
              <w:rPr>
                <w:rFonts w:eastAsia="標楷體"/>
              </w:rPr>
            </w:pPr>
            <w:r w:rsidRPr="00A65563">
              <w:rPr>
                <w:rFonts w:eastAsia="標楷體"/>
              </w:rPr>
              <w:t>歸納、演繹等邏輯思維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6F3BC9" w:rsidRPr="00A65563" w:rsidTr="00F11C53">
        <w:trPr>
          <w:trHeight w:val="964"/>
        </w:trPr>
        <w:tc>
          <w:tcPr>
            <w:tcW w:w="3652" w:type="dxa"/>
          </w:tcPr>
          <w:p w:rsidR="0011635E" w:rsidRPr="00A65563" w:rsidRDefault="0011635E" w:rsidP="0022200D">
            <w:pPr>
              <w:snapToGrid w:val="0"/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倫理</w:t>
            </w:r>
          </w:p>
          <w:p w:rsidR="0011635E" w:rsidRPr="00A65563" w:rsidRDefault="004E04D1" w:rsidP="004E04D1">
            <w:pPr>
              <w:snapToGrid w:val="0"/>
              <w:rPr>
                <w:rFonts w:eastAsia="標楷體"/>
              </w:rPr>
            </w:pPr>
            <w:r w:rsidRPr="00A65563">
              <w:rPr>
                <w:rFonts w:eastAsia="標楷體" w:hint="eastAsia"/>
              </w:rPr>
              <w:t>參與</w:t>
            </w:r>
            <w:r w:rsidR="0011635E" w:rsidRPr="00A65563">
              <w:rPr>
                <w:rFonts w:eastAsia="標楷體"/>
              </w:rPr>
              <w:t>個案照護倫理相關議題</w:t>
            </w:r>
            <w:r w:rsidRPr="00A65563">
              <w:rPr>
                <w:rFonts w:eastAsia="標楷體" w:hint="eastAsia"/>
              </w:rPr>
              <w:t>討論</w:t>
            </w:r>
            <w:r w:rsidR="00F11C53" w:rsidRPr="00A65563">
              <w:rPr>
                <w:rFonts w:eastAsia="標楷體"/>
              </w:rPr>
              <w:br/>
            </w:r>
            <w:r w:rsidR="0011635E" w:rsidRPr="00A65563">
              <w:rPr>
                <w:rFonts w:eastAsia="標楷體"/>
              </w:rPr>
              <w:t>，並進行思辨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6F3BC9" w:rsidRPr="00A65563" w:rsidTr="00F11C53">
        <w:trPr>
          <w:trHeight w:val="964"/>
        </w:trPr>
        <w:tc>
          <w:tcPr>
            <w:tcW w:w="3652" w:type="dxa"/>
            <w:vAlign w:val="center"/>
          </w:tcPr>
          <w:p w:rsidR="0011635E" w:rsidRPr="00A65563" w:rsidRDefault="0011635E" w:rsidP="00F11C53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關愛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jc w:val="both"/>
              <w:rPr>
                <w:rFonts w:eastAsia="標楷體"/>
              </w:rPr>
            </w:pPr>
            <w:r w:rsidRPr="00A65563">
              <w:rPr>
                <w:rFonts w:eastAsia="標楷體"/>
                <w:kern w:val="0"/>
              </w:rPr>
              <w:t>展現關愛</w:t>
            </w:r>
            <w:r w:rsidRPr="00A65563">
              <w:rPr>
                <w:rFonts w:eastAsia="標楷體"/>
              </w:rPr>
              <w:t>精神</w:t>
            </w:r>
            <w:r w:rsidRPr="00A65563">
              <w:rPr>
                <w:rFonts w:eastAsia="標楷體"/>
                <w:kern w:val="0"/>
              </w:rPr>
              <w:t>(</w:t>
            </w:r>
            <w:r w:rsidRPr="00A65563">
              <w:rPr>
                <w:rFonts w:eastAsia="標楷體"/>
                <w:kern w:val="0"/>
              </w:rPr>
              <w:t>自我、同儕及個案</w:t>
            </w:r>
            <w:r w:rsidRPr="00A65563">
              <w:rPr>
                <w:rFonts w:eastAsia="標楷體"/>
                <w:kern w:val="0"/>
              </w:rPr>
              <w:t>)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6F3BC9" w:rsidRPr="00A65563" w:rsidTr="00F11C53">
        <w:trPr>
          <w:trHeight w:val="1304"/>
        </w:trPr>
        <w:tc>
          <w:tcPr>
            <w:tcW w:w="3652" w:type="dxa"/>
          </w:tcPr>
          <w:p w:rsidR="0011635E" w:rsidRPr="00A65563" w:rsidRDefault="0011635E" w:rsidP="00965C78">
            <w:pPr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克盡職責性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A65563">
              <w:rPr>
                <w:rFonts w:eastAsia="標楷體"/>
              </w:rPr>
              <w:t>1.</w:t>
            </w:r>
            <w:r w:rsidRPr="00A65563">
              <w:rPr>
                <w:rFonts w:eastAsia="標楷體"/>
              </w:rPr>
              <w:t>展現學習應有的態度及責任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A65563">
              <w:rPr>
                <w:rFonts w:eastAsia="標楷體"/>
              </w:rPr>
              <w:t>2.</w:t>
            </w:r>
            <w:r w:rsidRPr="00A65563">
              <w:rPr>
                <w:rFonts w:eastAsia="標楷體"/>
              </w:rPr>
              <w:t>覺察在醫護專業團隊中應擔負的責任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6F3BC9" w:rsidRPr="00A65563" w:rsidTr="00F11C53">
        <w:trPr>
          <w:trHeight w:val="964"/>
        </w:trPr>
        <w:tc>
          <w:tcPr>
            <w:tcW w:w="3652" w:type="dxa"/>
          </w:tcPr>
          <w:p w:rsidR="0011635E" w:rsidRPr="00A65563" w:rsidRDefault="0011635E" w:rsidP="0022200D">
            <w:pPr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終</w:t>
            </w:r>
            <w:r w:rsidR="00FD441F" w:rsidRPr="00A65563">
              <w:rPr>
                <w:rFonts w:eastAsia="標楷體" w:hint="eastAsia"/>
                <w:b/>
                <w:kern w:val="0"/>
              </w:rPr>
              <w:t>生</w:t>
            </w:r>
            <w:r w:rsidRPr="00A65563">
              <w:rPr>
                <w:rFonts w:eastAsia="標楷體"/>
                <w:b/>
                <w:kern w:val="0"/>
              </w:rPr>
              <w:t>學習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rPr>
                <w:rFonts w:eastAsia="標楷體"/>
                <w:kern w:val="0"/>
              </w:rPr>
            </w:pPr>
            <w:r w:rsidRPr="00A65563">
              <w:rPr>
                <w:rFonts w:eastAsia="標楷體"/>
              </w:rPr>
              <w:t>1.</w:t>
            </w:r>
            <w:r w:rsidRPr="00A65563">
              <w:rPr>
                <w:rFonts w:eastAsia="標楷體"/>
              </w:rPr>
              <w:t>依相關文獻佐證護理重點</w:t>
            </w:r>
          </w:p>
          <w:p w:rsidR="0011635E" w:rsidRPr="00A65563" w:rsidRDefault="0011635E" w:rsidP="00F11C53">
            <w:pPr>
              <w:snapToGrid w:val="0"/>
              <w:ind w:left="180" w:hangingChars="75" w:hanging="180"/>
              <w:rPr>
                <w:rFonts w:eastAsia="標楷體"/>
                <w:b/>
              </w:rPr>
            </w:pPr>
            <w:r w:rsidRPr="00A65563">
              <w:rPr>
                <w:rFonts w:eastAsia="標楷體"/>
              </w:rPr>
              <w:t>2.</w:t>
            </w:r>
            <w:r w:rsidRPr="00A65563">
              <w:rPr>
                <w:rFonts w:eastAsia="標楷體"/>
              </w:rPr>
              <w:t>能提出反思及建議</w:t>
            </w:r>
          </w:p>
        </w:tc>
        <w:tc>
          <w:tcPr>
            <w:tcW w:w="851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11635E" w:rsidRPr="00A65563" w:rsidRDefault="0011635E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  <w:tr w:rsidR="002A7CDA" w:rsidRPr="00A65563" w:rsidTr="00F11C53">
        <w:trPr>
          <w:trHeight w:val="964"/>
        </w:trPr>
        <w:tc>
          <w:tcPr>
            <w:tcW w:w="3652" w:type="dxa"/>
            <w:vAlign w:val="center"/>
          </w:tcPr>
          <w:p w:rsidR="002A7CDA" w:rsidRPr="00A65563" w:rsidRDefault="002A7CDA" w:rsidP="00F11C53">
            <w:pPr>
              <w:jc w:val="both"/>
              <w:rPr>
                <w:rFonts w:eastAsia="標楷體"/>
                <w:b/>
                <w:kern w:val="0"/>
              </w:rPr>
            </w:pPr>
            <w:r w:rsidRPr="00A65563">
              <w:rPr>
                <w:rFonts w:eastAsia="標楷體"/>
                <w:b/>
                <w:kern w:val="0"/>
              </w:rPr>
              <w:t>創新</w:t>
            </w:r>
          </w:p>
          <w:p w:rsidR="00074148" w:rsidRPr="00A65563" w:rsidRDefault="00380823" w:rsidP="00F11C53">
            <w:pPr>
              <w:snapToGrid w:val="0"/>
              <w:ind w:left="180" w:hangingChars="75" w:hanging="180"/>
              <w:jc w:val="both"/>
              <w:rPr>
                <w:rFonts w:eastAsia="標楷體"/>
                <w:kern w:val="0"/>
              </w:rPr>
            </w:pPr>
            <w:r w:rsidRPr="00A65563">
              <w:rPr>
                <w:rFonts w:eastAsia="標楷體"/>
                <w:kern w:val="0"/>
              </w:rPr>
              <w:t>能</w:t>
            </w:r>
            <w:r w:rsidR="00074148" w:rsidRPr="00A65563">
              <w:rPr>
                <w:rFonts w:eastAsia="標楷體"/>
                <w:kern w:val="0"/>
              </w:rPr>
              <w:t>提出護理</w:t>
            </w:r>
            <w:r w:rsidR="00DD52FD" w:rsidRPr="00A65563">
              <w:rPr>
                <w:rFonts w:eastAsia="標楷體" w:hint="eastAsia"/>
                <w:kern w:val="0"/>
              </w:rPr>
              <w:t>照護</w:t>
            </w:r>
            <w:r w:rsidR="00074148" w:rsidRPr="00A65563">
              <w:rPr>
                <w:rFonts w:eastAsia="標楷體"/>
                <w:kern w:val="0"/>
              </w:rPr>
              <w:t>創新</w:t>
            </w:r>
            <w:r w:rsidR="00DD52FD" w:rsidRPr="00A65563">
              <w:rPr>
                <w:rFonts w:eastAsia="標楷體" w:hint="eastAsia"/>
                <w:kern w:val="0"/>
              </w:rPr>
              <w:t>想法</w:t>
            </w:r>
          </w:p>
        </w:tc>
        <w:tc>
          <w:tcPr>
            <w:tcW w:w="851" w:type="dxa"/>
          </w:tcPr>
          <w:p w:rsidR="002A7CDA" w:rsidRPr="00A65563" w:rsidRDefault="002A7CDA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2A7CDA" w:rsidRPr="00A65563" w:rsidRDefault="002A7CDA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CDA" w:rsidRPr="00A65563" w:rsidRDefault="002A7CDA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2A7CDA" w:rsidRPr="00A65563" w:rsidRDefault="002A7CDA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CDA" w:rsidRPr="00A65563" w:rsidRDefault="002A7CDA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CDA" w:rsidRPr="00A65563" w:rsidRDefault="002A7CDA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  <w:tc>
          <w:tcPr>
            <w:tcW w:w="2214" w:type="dxa"/>
          </w:tcPr>
          <w:p w:rsidR="002A7CDA" w:rsidRPr="00A65563" w:rsidRDefault="002A7CDA" w:rsidP="0022200D">
            <w:pPr>
              <w:snapToGrid w:val="0"/>
              <w:rPr>
                <w:rFonts w:eastAsia="標楷體" w:cs="Arial" w:hint="eastAsia"/>
                <w:sz w:val="28"/>
                <w:szCs w:val="28"/>
              </w:rPr>
            </w:pPr>
          </w:p>
        </w:tc>
      </w:tr>
    </w:tbl>
    <w:p w:rsidR="00F11C53" w:rsidRPr="00A65563" w:rsidRDefault="00F11C53" w:rsidP="0011635E">
      <w:pPr>
        <w:ind w:firstLineChars="1459" w:firstLine="4089"/>
        <w:jc w:val="both"/>
        <w:rPr>
          <w:rFonts w:eastAsia="標楷體" w:cs="Arial"/>
          <w:b/>
          <w:sz w:val="28"/>
          <w:szCs w:val="28"/>
        </w:rPr>
      </w:pPr>
    </w:p>
    <w:p w:rsidR="0011635E" w:rsidRPr="00A65563" w:rsidRDefault="00F11C53" w:rsidP="00F82FF5">
      <w:pPr>
        <w:jc w:val="center"/>
        <w:rPr>
          <w:rFonts w:eastAsia="標楷體" w:cs="Arial"/>
          <w:b/>
          <w:sz w:val="28"/>
          <w:szCs w:val="28"/>
        </w:rPr>
      </w:pPr>
      <w:r w:rsidRPr="00A65563">
        <w:rPr>
          <w:rFonts w:eastAsia="標楷體" w:cs="Arial"/>
          <w:b/>
          <w:sz w:val="28"/>
          <w:szCs w:val="28"/>
        </w:rPr>
        <w:br w:type="page"/>
      </w:r>
      <w:r w:rsidR="0011635E" w:rsidRPr="00F82FF5">
        <w:rPr>
          <w:rFonts w:eastAsia="標楷體" w:cs="Arial" w:hint="eastAsia"/>
          <w:b/>
          <w:sz w:val="32"/>
          <w:szCs w:val="28"/>
        </w:rPr>
        <w:lastRenderedPageBreak/>
        <w:t>期末反思心得</w:t>
      </w:r>
    </w:p>
    <w:p w:rsidR="00F11C53" w:rsidRPr="00A65563" w:rsidRDefault="00F11C53" w:rsidP="0011635E">
      <w:pPr>
        <w:jc w:val="both"/>
        <w:rPr>
          <w:rFonts w:eastAsia="標楷體" w:cs="Arial"/>
          <w:b/>
        </w:rPr>
        <w:sectPr w:rsidR="00F11C53" w:rsidRPr="00A65563" w:rsidSect="00F11C53">
          <w:type w:val="continuous"/>
          <w:pgSz w:w="11906" w:h="16838"/>
          <w:pgMar w:top="1134" w:right="851" w:bottom="1134" w:left="851" w:header="851" w:footer="992" w:gutter="0"/>
          <w:cols w:space="425"/>
          <w:docGrid w:type="linesAndChars" w:linePitch="360"/>
        </w:sectPr>
      </w:pPr>
    </w:p>
    <w:p w:rsidR="0011635E" w:rsidRPr="00F82FF5" w:rsidRDefault="0011635E" w:rsidP="00F82FF5">
      <w:pPr>
        <w:snapToGrid w:val="0"/>
        <w:jc w:val="both"/>
        <w:rPr>
          <w:rFonts w:eastAsia="標楷體" w:cs="Arial" w:hint="eastAsia"/>
          <w:sz w:val="28"/>
          <w:szCs w:val="28"/>
        </w:rPr>
      </w:pPr>
      <w:r w:rsidRPr="00F82FF5">
        <w:rPr>
          <w:rFonts w:eastAsia="標楷體" w:cs="Arial" w:hint="eastAsia"/>
          <w:sz w:val="28"/>
          <w:szCs w:val="28"/>
        </w:rPr>
        <w:t>班</w:t>
      </w:r>
      <w:r w:rsidRPr="00F82FF5">
        <w:rPr>
          <w:rFonts w:eastAsia="標楷體" w:cs="Arial" w:hint="eastAsia"/>
          <w:sz w:val="28"/>
          <w:szCs w:val="28"/>
        </w:rPr>
        <w:t xml:space="preserve">    </w:t>
      </w:r>
      <w:r w:rsidRPr="00F82FF5">
        <w:rPr>
          <w:rFonts w:eastAsia="標楷體" w:cs="Arial" w:hint="eastAsia"/>
          <w:sz w:val="28"/>
          <w:szCs w:val="28"/>
        </w:rPr>
        <w:t>級：</w:t>
      </w:r>
    </w:p>
    <w:p w:rsidR="0011635E" w:rsidRPr="00F82FF5" w:rsidRDefault="0011635E" w:rsidP="00F82FF5">
      <w:pPr>
        <w:snapToGrid w:val="0"/>
        <w:jc w:val="both"/>
        <w:rPr>
          <w:rFonts w:eastAsia="標楷體" w:cs="Arial" w:hint="eastAsia"/>
          <w:sz w:val="28"/>
          <w:szCs w:val="28"/>
        </w:rPr>
      </w:pPr>
      <w:r w:rsidRPr="00F82FF5">
        <w:rPr>
          <w:rFonts w:eastAsia="標楷體" w:cs="Arial" w:hint="eastAsia"/>
          <w:sz w:val="28"/>
          <w:szCs w:val="28"/>
        </w:rPr>
        <w:t>學生姓名：</w:t>
      </w:r>
    </w:p>
    <w:p w:rsidR="00F11C53" w:rsidRPr="00F82FF5" w:rsidRDefault="0011635E" w:rsidP="00F82FF5">
      <w:pPr>
        <w:snapToGrid w:val="0"/>
        <w:jc w:val="both"/>
        <w:rPr>
          <w:rFonts w:eastAsia="標楷體" w:cs="Arial"/>
          <w:sz w:val="28"/>
          <w:szCs w:val="28"/>
        </w:rPr>
      </w:pPr>
      <w:r w:rsidRPr="00F82FF5">
        <w:rPr>
          <w:rFonts w:eastAsia="標楷體" w:cs="Arial" w:hint="eastAsia"/>
          <w:sz w:val="28"/>
          <w:szCs w:val="28"/>
        </w:rPr>
        <w:t>日</w:t>
      </w:r>
      <w:r w:rsidRPr="00F82FF5">
        <w:rPr>
          <w:rFonts w:eastAsia="標楷體" w:cs="Arial"/>
          <w:sz w:val="28"/>
          <w:szCs w:val="28"/>
        </w:rPr>
        <w:t xml:space="preserve">    </w:t>
      </w:r>
      <w:r w:rsidRPr="00F82FF5">
        <w:rPr>
          <w:rFonts w:eastAsia="標楷體" w:cs="Arial" w:hint="eastAsia"/>
          <w:sz w:val="28"/>
          <w:szCs w:val="28"/>
        </w:rPr>
        <w:t>期：</w:t>
      </w:r>
    </w:p>
    <w:p w:rsidR="00F11C53" w:rsidRPr="00A65563" w:rsidRDefault="00F11C53" w:rsidP="0011635E">
      <w:pPr>
        <w:jc w:val="both"/>
        <w:rPr>
          <w:rFonts w:eastAsia="標楷體" w:cs="Arial" w:hint="eastAsia"/>
          <w:b/>
        </w:rPr>
        <w:sectPr w:rsidR="00F11C53" w:rsidRPr="00A65563" w:rsidSect="00F11C53">
          <w:type w:val="continuous"/>
          <w:pgSz w:w="11906" w:h="16838"/>
          <w:pgMar w:top="1134" w:right="851" w:bottom="1134" w:left="851" w:header="851" w:footer="992" w:gutter="0"/>
          <w:cols w:num="3" w:space="425"/>
          <w:docGrid w:type="linesAndChars" w:linePitch="360"/>
        </w:sectPr>
      </w:pPr>
    </w:p>
    <w:p w:rsidR="00F11C53" w:rsidRPr="00A65563" w:rsidRDefault="00F11C53" w:rsidP="0011635E">
      <w:pPr>
        <w:jc w:val="both"/>
        <w:rPr>
          <w:rFonts w:eastAsia="標楷體" w:cs="Arial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7415"/>
      </w:tblGrid>
      <w:tr w:rsidR="0011635E" w:rsidRPr="00A65563" w:rsidTr="00F82FF5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1635E" w:rsidRPr="008D6731" w:rsidRDefault="0011635E" w:rsidP="008D6731">
            <w:pPr>
              <w:snapToGrid w:val="0"/>
              <w:jc w:val="center"/>
              <w:rPr>
                <w:rFonts w:eastAsia="標楷體" w:cs="Arial"/>
                <w:sz w:val="28"/>
                <w:szCs w:val="28"/>
              </w:rPr>
            </w:pPr>
            <w:r w:rsidRPr="008D6731">
              <w:rPr>
                <w:rFonts w:eastAsia="標楷體" w:cs="Arial" w:hint="eastAsia"/>
                <w:sz w:val="28"/>
                <w:szCs w:val="28"/>
              </w:rPr>
              <w:t>項目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1635E" w:rsidRPr="008D6731" w:rsidRDefault="0011635E" w:rsidP="008D6731">
            <w:pPr>
              <w:snapToGrid w:val="0"/>
              <w:jc w:val="center"/>
              <w:rPr>
                <w:rFonts w:eastAsia="標楷體" w:cs="Arial"/>
                <w:sz w:val="28"/>
                <w:szCs w:val="28"/>
              </w:rPr>
            </w:pPr>
            <w:r w:rsidRPr="008D6731">
              <w:rPr>
                <w:rFonts w:eastAsia="標楷體" w:cs="Arial" w:hint="eastAsia"/>
                <w:sz w:val="28"/>
                <w:szCs w:val="28"/>
              </w:rPr>
              <w:t>學生描述</w:t>
            </w:r>
          </w:p>
        </w:tc>
      </w:tr>
      <w:tr w:rsidR="0011635E" w:rsidRPr="00A65563" w:rsidTr="00F82FF5">
        <w:trPr>
          <w:trHeight w:val="20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E" w:rsidRPr="00A65563" w:rsidRDefault="0011635E" w:rsidP="00F82FF5">
            <w:pPr>
              <w:jc w:val="both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Known</w:t>
            </w:r>
            <w:r w:rsidR="00F82FF5">
              <w:rPr>
                <w:rFonts w:eastAsia="標楷體" w:cs="Arial"/>
              </w:rPr>
              <w:t>?</w:t>
            </w:r>
          </w:p>
          <w:p w:rsidR="0011635E" w:rsidRPr="00A65563" w:rsidRDefault="00F11C53" w:rsidP="00F82FF5">
            <w:pPr>
              <w:jc w:val="both"/>
              <w:rPr>
                <w:rFonts w:eastAsia="標楷體" w:cs="Arial"/>
              </w:rPr>
            </w:pPr>
            <w:r w:rsidRPr="00A65563">
              <w:rPr>
                <w:rFonts w:eastAsia="標楷體" w:cs="Arial" w:hint="eastAsia"/>
              </w:rPr>
              <w:t>（</w:t>
            </w:r>
            <w:r w:rsidR="0011635E" w:rsidRPr="00A65563">
              <w:rPr>
                <w:rFonts w:eastAsia="標楷體" w:cs="Arial" w:hint="eastAsia"/>
              </w:rPr>
              <w:t>請在這部份寫下：我在未上課前，我知道那些？學習過那些？聽到什麼？接觸到什麼？</w:t>
            </w:r>
            <w:r w:rsidRPr="00A65563">
              <w:rPr>
                <w:rFonts w:eastAsia="標楷體" w:cs="Arial" w:hint="eastAsia"/>
              </w:rPr>
              <w:t>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</w:tc>
      </w:tr>
      <w:tr w:rsidR="0011635E" w:rsidRPr="00A65563" w:rsidTr="00F82FF5">
        <w:trPr>
          <w:trHeight w:val="25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E" w:rsidRPr="00A65563" w:rsidRDefault="0011635E" w:rsidP="00F82FF5">
            <w:pPr>
              <w:jc w:val="both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Wonder</w:t>
            </w:r>
            <w:r w:rsidR="00F82FF5">
              <w:rPr>
                <w:rFonts w:eastAsia="標楷體" w:cs="Arial"/>
              </w:rPr>
              <w:t>?</w:t>
            </w:r>
          </w:p>
          <w:p w:rsidR="0011635E" w:rsidRPr="00A65563" w:rsidRDefault="00F11C53" w:rsidP="00F82FF5">
            <w:pPr>
              <w:jc w:val="both"/>
              <w:rPr>
                <w:rFonts w:eastAsia="標楷體" w:cs="Arial"/>
              </w:rPr>
            </w:pPr>
            <w:r w:rsidRPr="00A65563">
              <w:rPr>
                <w:rFonts w:eastAsia="標楷體" w:cs="Arial" w:hint="eastAsia"/>
              </w:rPr>
              <w:t>（</w:t>
            </w:r>
            <w:r w:rsidR="0011635E" w:rsidRPr="00A65563">
              <w:rPr>
                <w:rFonts w:eastAsia="標楷體" w:cs="Arial" w:hint="eastAsia"/>
              </w:rPr>
              <w:t>請於這部份寫下：</w:t>
            </w:r>
            <w:r w:rsidR="009926DC" w:rsidRPr="00A65563">
              <w:rPr>
                <w:rFonts w:eastAsia="標楷體" w:cs="Arial" w:hint="eastAsia"/>
              </w:rPr>
              <w:t>藉由此課程</w:t>
            </w:r>
            <w:r w:rsidR="0011635E" w:rsidRPr="00A65563">
              <w:rPr>
                <w:rFonts w:eastAsia="標楷體" w:cs="Arial" w:hint="eastAsia"/>
              </w:rPr>
              <w:t>我學習到什麼？這些學習對我有什麼意義？在這個學習過程中，我遇到什麼新的問題？</w:t>
            </w:r>
            <w:r w:rsidRPr="00A65563">
              <w:rPr>
                <w:rFonts w:eastAsia="標楷體" w:cs="Arial" w:hint="eastAsia"/>
              </w:rPr>
              <w:t>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</w:tc>
      </w:tr>
      <w:tr w:rsidR="0011635E" w:rsidRPr="00A65563" w:rsidTr="00F82F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5E" w:rsidRPr="00A65563" w:rsidRDefault="0011635E" w:rsidP="00F82FF5">
            <w:pPr>
              <w:jc w:val="both"/>
              <w:rPr>
                <w:rFonts w:eastAsia="標楷體" w:cs="Arial" w:hint="eastAsia"/>
              </w:rPr>
            </w:pPr>
            <w:r w:rsidRPr="00A65563">
              <w:rPr>
                <w:rFonts w:eastAsia="標楷體" w:cs="Arial" w:hint="eastAsia"/>
              </w:rPr>
              <w:t>Learned</w:t>
            </w:r>
            <w:r w:rsidRPr="00A65563">
              <w:rPr>
                <w:rFonts w:eastAsia="標楷體" w:cs="Arial"/>
              </w:rPr>
              <w:t xml:space="preserve">? </w:t>
            </w:r>
          </w:p>
          <w:p w:rsidR="0011635E" w:rsidRPr="00A65563" w:rsidRDefault="00F11C53" w:rsidP="00F82FF5">
            <w:pPr>
              <w:jc w:val="both"/>
              <w:rPr>
                <w:rFonts w:eastAsia="標楷體" w:cs="Arial"/>
              </w:rPr>
            </w:pPr>
            <w:r w:rsidRPr="00A65563">
              <w:rPr>
                <w:rFonts w:eastAsia="標楷體" w:cs="Arial" w:hint="eastAsia"/>
              </w:rPr>
              <w:t>（</w:t>
            </w:r>
            <w:r w:rsidR="0011635E" w:rsidRPr="00A65563">
              <w:rPr>
                <w:rFonts w:eastAsia="標楷體" w:cs="Arial" w:hint="eastAsia"/>
              </w:rPr>
              <w:t>請於這部份記錄中寫下：在此你已經學習那些？哪些是你想知道的卻還沒學到？對自己有什麼認知上的改變？對我在未來</w:t>
            </w:r>
            <w:r w:rsidR="009926DC" w:rsidRPr="00A65563">
              <w:rPr>
                <w:rFonts w:eastAsia="標楷體" w:cs="Arial" w:hint="eastAsia"/>
              </w:rPr>
              <w:t>護理生涯上</w:t>
            </w:r>
            <w:r w:rsidR="0011635E" w:rsidRPr="00A65563">
              <w:rPr>
                <w:rFonts w:eastAsia="標楷體" w:cs="Arial" w:hint="eastAsia"/>
              </w:rPr>
              <w:t>是</w:t>
            </w:r>
            <w:r w:rsidR="009926DC" w:rsidRPr="00A65563">
              <w:rPr>
                <w:rFonts w:eastAsia="標楷體" w:cs="Arial" w:hint="eastAsia"/>
              </w:rPr>
              <w:t>否</w:t>
            </w:r>
            <w:r w:rsidR="0011635E" w:rsidRPr="00A65563">
              <w:rPr>
                <w:rFonts w:eastAsia="標楷體" w:cs="Arial" w:hint="eastAsia"/>
              </w:rPr>
              <w:t>有幫助？</w:t>
            </w:r>
            <w:r w:rsidRPr="00A65563">
              <w:rPr>
                <w:rFonts w:eastAsia="標楷體" w:cs="Arial" w:hint="eastAsia"/>
              </w:rPr>
              <w:t>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 w:hint="eastAsia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  <w:p w:rsidR="0011635E" w:rsidRPr="00A65563" w:rsidRDefault="0011635E" w:rsidP="0022200D">
            <w:pPr>
              <w:jc w:val="both"/>
              <w:rPr>
                <w:rFonts w:eastAsia="標楷體" w:cs="Arial"/>
                <w:b/>
              </w:rPr>
            </w:pPr>
          </w:p>
        </w:tc>
      </w:tr>
    </w:tbl>
    <w:p w:rsidR="000B40E4" w:rsidRPr="00A65563" w:rsidRDefault="000B40E4" w:rsidP="00EB0D9F">
      <w:pPr>
        <w:jc w:val="center"/>
        <w:rPr>
          <w:rFonts w:eastAsia="標楷體"/>
          <w:color w:val="3D322F"/>
        </w:rPr>
      </w:pPr>
    </w:p>
    <w:sectPr w:rsidR="000B40E4" w:rsidRPr="00A65563" w:rsidSect="00F11C53">
      <w:type w:val="continuous"/>
      <w:pgSz w:w="11906" w:h="16838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77" w:rsidRDefault="00397977" w:rsidP="000937DD">
      <w:r>
        <w:separator/>
      </w:r>
    </w:p>
  </w:endnote>
  <w:endnote w:type="continuationSeparator" w:id="0">
    <w:p w:rsidR="00397977" w:rsidRDefault="00397977" w:rsidP="0009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77" w:rsidRDefault="00397977" w:rsidP="000937DD">
      <w:r>
        <w:separator/>
      </w:r>
    </w:p>
  </w:footnote>
  <w:footnote w:type="continuationSeparator" w:id="0">
    <w:p w:rsidR="00397977" w:rsidRDefault="00397977" w:rsidP="0009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609"/>
    <w:multiLevelType w:val="hybridMultilevel"/>
    <w:tmpl w:val="0448B868"/>
    <w:lvl w:ilvl="0" w:tplc="92E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D4172"/>
    <w:multiLevelType w:val="hybridMultilevel"/>
    <w:tmpl w:val="00B687CA"/>
    <w:lvl w:ilvl="0" w:tplc="F892A3C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3A21F5"/>
    <w:multiLevelType w:val="hybridMultilevel"/>
    <w:tmpl w:val="41E43ADA"/>
    <w:lvl w:ilvl="0" w:tplc="8506A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C466E2"/>
    <w:multiLevelType w:val="hybridMultilevel"/>
    <w:tmpl w:val="556EF208"/>
    <w:lvl w:ilvl="0" w:tplc="4A341246">
      <w:start w:val="1"/>
      <w:numFmt w:val="decimal"/>
      <w:lvlText w:val="%1."/>
      <w:lvlJc w:val="left"/>
      <w:pPr>
        <w:tabs>
          <w:tab w:val="num" w:pos="227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9839C0"/>
    <w:multiLevelType w:val="hybridMultilevel"/>
    <w:tmpl w:val="2A7C44CA"/>
    <w:lvl w:ilvl="0" w:tplc="8A50B70E">
      <w:start w:val="1"/>
      <w:numFmt w:val="taiwaneseCountingThousand"/>
      <w:lvlText w:val="(%1)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3044E6"/>
    <w:multiLevelType w:val="hybridMultilevel"/>
    <w:tmpl w:val="CB6445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B14CF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EB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E1D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06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CF6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4B3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A5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47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1B6F"/>
    <w:multiLevelType w:val="hybridMultilevel"/>
    <w:tmpl w:val="F6A6E94C"/>
    <w:lvl w:ilvl="0" w:tplc="9C38AF92">
      <w:start w:val="7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65171"/>
    <w:multiLevelType w:val="multilevel"/>
    <w:tmpl w:val="76528B4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8D18A1"/>
    <w:multiLevelType w:val="hybridMultilevel"/>
    <w:tmpl w:val="D40A1586"/>
    <w:lvl w:ilvl="0" w:tplc="3EDA7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D0D0D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C513EA"/>
    <w:multiLevelType w:val="hybridMultilevel"/>
    <w:tmpl w:val="D7545D70"/>
    <w:lvl w:ilvl="0" w:tplc="E056E7D8">
      <w:start w:val="1"/>
      <w:numFmt w:val="taiwaneseCountingThousand"/>
      <w:lvlText w:val="(%1)"/>
      <w:lvlJc w:val="left"/>
      <w:pPr>
        <w:ind w:left="510" w:hanging="510"/>
      </w:pPr>
      <w:rPr>
        <w:rFonts w:asci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0043A"/>
    <w:multiLevelType w:val="hybridMultilevel"/>
    <w:tmpl w:val="977CE318"/>
    <w:lvl w:ilvl="0" w:tplc="6396FC5A">
      <w:start w:val="1"/>
      <w:numFmt w:val="decimal"/>
      <w:lvlText w:val="%1."/>
      <w:lvlJc w:val="left"/>
      <w:pPr>
        <w:ind w:left="1350" w:hanging="360"/>
      </w:pPr>
      <w:rPr>
        <w:rFonts w:hAnsi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1" w15:restartNumberingAfterBreak="0">
    <w:nsid w:val="3C1D6458"/>
    <w:multiLevelType w:val="hybridMultilevel"/>
    <w:tmpl w:val="9CC47A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2D93BBC"/>
    <w:multiLevelType w:val="hybridMultilevel"/>
    <w:tmpl w:val="977CE318"/>
    <w:lvl w:ilvl="0" w:tplc="6396FC5A">
      <w:start w:val="1"/>
      <w:numFmt w:val="decimal"/>
      <w:lvlText w:val="%1."/>
      <w:lvlJc w:val="left"/>
      <w:pPr>
        <w:ind w:left="1350" w:hanging="360"/>
      </w:pPr>
      <w:rPr>
        <w:rFonts w:hAnsi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3" w15:restartNumberingAfterBreak="0">
    <w:nsid w:val="493777F9"/>
    <w:multiLevelType w:val="hybridMultilevel"/>
    <w:tmpl w:val="E18097E6"/>
    <w:lvl w:ilvl="0" w:tplc="06043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22EF1"/>
    <w:multiLevelType w:val="hybridMultilevel"/>
    <w:tmpl w:val="8DB86C02"/>
    <w:lvl w:ilvl="0" w:tplc="1EA0235A">
      <w:start w:val="1"/>
      <w:numFmt w:val="taiwaneseCountingThousan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C842D89"/>
    <w:multiLevelType w:val="hybridMultilevel"/>
    <w:tmpl w:val="F234708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9202D6"/>
    <w:multiLevelType w:val="hybridMultilevel"/>
    <w:tmpl w:val="DD825210"/>
    <w:lvl w:ilvl="0" w:tplc="128E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063A2"/>
    <w:multiLevelType w:val="hybridMultilevel"/>
    <w:tmpl w:val="6CD24EA6"/>
    <w:lvl w:ilvl="0" w:tplc="91EC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2847D5"/>
    <w:multiLevelType w:val="hybridMultilevel"/>
    <w:tmpl w:val="7C2AC6D0"/>
    <w:lvl w:ilvl="0" w:tplc="ABAEA778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 w15:restartNumberingAfterBreak="0">
    <w:nsid w:val="5CBB4168"/>
    <w:multiLevelType w:val="hybridMultilevel"/>
    <w:tmpl w:val="AAE6E01C"/>
    <w:lvl w:ilvl="0" w:tplc="2AF41F18">
      <w:start w:val="1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Times New Roman" w:cs="Times New Roman" w:hint="eastAsia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A27525"/>
    <w:multiLevelType w:val="hybridMultilevel"/>
    <w:tmpl w:val="76028F9E"/>
    <w:lvl w:ilvl="0" w:tplc="1994A844">
      <w:start w:val="1"/>
      <w:numFmt w:val="decimal"/>
      <w:lvlText w:val="%1、"/>
      <w:lvlJc w:val="left"/>
      <w:pPr>
        <w:ind w:left="1800" w:hanging="7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61111409"/>
    <w:multiLevelType w:val="hybridMultilevel"/>
    <w:tmpl w:val="BF8AA588"/>
    <w:lvl w:ilvl="0" w:tplc="D4F0986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0606D"/>
    <w:multiLevelType w:val="hybridMultilevel"/>
    <w:tmpl w:val="16AA006C"/>
    <w:lvl w:ilvl="0" w:tplc="DBA264D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630FBC"/>
    <w:multiLevelType w:val="hybridMultilevel"/>
    <w:tmpl w:val="7C6467A4"/>
    <w:lvl w:ilvl="0" w:tplc="801E7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6546D4"/>
    <w:multiLevelType w:val="hybridMultilevel"/>
    <w:tmpl w:val="B89E26B6"/>
    <w:lvl w:ilvl="0" w:tplc="FD4A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3474E6"/>
    <w:multiLevelType w:val="hybridMultilevel"/>
    <w:tmpl w:val="EBC6A94A"/>
    <w:lvl w:ilvl="0" w:tplc="1CE603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4CF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EB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E1D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06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CF6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4B3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A5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47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25"/>
  </w:num>
  <w:num w:numId="5">
    <w:abstractNumId w:val="5"/>
  </w:num>
  <w:num w:numId="6">
    <w:abstractNumId w:val="7"/>
  </w:num>
  <w:num w:numId="7">
    <w:abstractNumId w:val="2"/>
  </w:num>
  <w:num w:numId="8">
    <w:abstractNumId w:val="21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18"/>
  </w:num>
  <w:num w:numId="17">
    <w:abstractNumId w:val="15"/>
  </w:num>
  <w:num w:numId="18">
    <w:abstractNumId w:val="22"/>
  </w:num>
  <w:num w:numId="19">
    <w:abstractNumId w:val="23"/>
  </w:num>
  <w:num w:numId="20">
    <w:abstractNumId w:val="14"/>
  </w:num>
  <w:num w:numId="21">
    <w:abstractNumId w:val="20"/>
  </w:num>
  <w:num w:numId="22">
    <w:abstractNumId w:val="0"/>
  </w:num>
  <w:num w:numId="23">
    <w:abstractNumId w:val="16"/>
  </w:num>
  <w:num w:numId="24">
    <w:abstractNumId w:val="17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C1"/>
    <w:rsid w:val="000034DA"/>
    <w:rsid w:val="00014D9F"/>
    <w:rsid w:val="00015106"/>
    <w:rsid w:val="00022B5D"/>
    <w:rsid w:val="0004008B"/>
    <w:rsid w:val="00050563"/>
    <w:rsid w:val="00067767"/>
    <w:rsid w:val="00074148"/>
    <w:rsid w:val="00081316"/>
    <w:rsid w:val="00085742"/>
    <w:rsid w:val="000937DD"/>
    <w:rsid w:val="000A3657"/>
    <w:rsid w:val="000A747D"/>
    <w:rsid w:val="000B40E4"/>
    <w:rsid w:val="000B469D"/>
    <w:rsid w:val="000D4959"/>
    <w:rsid w:val="000E08E5"/>
    <w:rsid w:val="00101E19"/>
    <w:rsid w:val="00115464"/>
    <w:rsid w:val="0011635E"/>
    <w:rsid w:val="001266D6"/>
    <w:rsid w:val="00143A1D"/>
    <w:rsid w:val="001457CB"/>
    <w:rsid w:val="00146D74"/>
    <w:rsid w:val="00150839"/>
    <w:rsid w:val="00156180"/>
    <w:rsid w:val="00176401"/>
    <w:rsid w:val="00192B67"/>
    <w:rsid w:val="001C16B4"/>
    <w:rsid w:val="001D0664"/>
    <w:rsid w:val="001D2416"/>
    <w:rsid w:val="001D2C35"/>
    <w:rsid w:val="001D6B01"/>
    <w:rsid w:val="001F3008"/>
    <w:rsid w:val="0022200D"/>
    <w:rsid w:val="00225B8B"/>
    <w:rsid w:val="00231840"/>
    <w:rsid w:val="00241575"/>
    <w:rsid w:val="002535C7"/>
    <w:rsid w:val="002810BC"/>
    <w:rsid w:val="002819BF"/>
    <w:rsid w:val="002A3EC1"/>
    <w:rsid w:val="002A7CDA"/>
    <w:rsid w:val="002B79A9"/>
    <w:rsid w:val="002E244C"/>
    <w:rsid w:val="002E4893"/>
    <w:rsid w:val="002E71FF"/>
    <w:rsid w:val="00302A6E"/>
    <w:rsid w:val="00303292"/>
    <w:rsid w:val="003116F5"/>
    <w:rsid w:val="00312F21"/>
    <w:rsid w:val="00327EE9"/>
    <w:rsid w:val="00345F1B"/>
    <w:rsid w:val="003532EF"/>
    <w:rsid w:val="00365658"/>
    <w:rsid w:val="00380823"/>
    <w:rsid w:val="00392A1D"/>
    <w:rsid w:val="003952F8"/>
    <w:rsid w:val="00397977"/>
    <w:rsid w:val="003A68C9"/>
    <w:rsid w:val="003B7567"/>
    <w:rsid w:val="003C196C"/>
    <w:rsid w:val="003C27CE"/>
    <w:rsid w:val="003D1F60"/>
    <w:rsid w:val="003D7ADD"/>
    <w:rsid w:val="00403A8C"/>
    <w:rsid w:val="00414D78"/>
    <w:rsid w:val="0042773D"/>
    <w:rsid w:val="00427A4D"/>
    <w:rsid w:val="00431995"/>
    <w:rsid w:val="004363C2"/>
    <w:rsid w:val="00441A68"/>
    <w:rsid w:val="00443C80"/>
    <w:rsid w:val="00446732"/>
    <w:rsid w:val="00447BA3"/>
    <w:rsid w:val="00455691"/>
    <w:rsid w:val="00456A9A"/>
    <w:rsid w:val="00470829"/>
    <w:rsid w:val="0047203C"/>
    <w:rsid w:val="004905D3"/>
    <w:rsid w:val="00495D65"/>
    <w:rsid w:val="00497395"/>
    <w:rsid w:val="004973D6"/>
    <w:rsid w:val="004B2C87"/>
    <w:rsid w:val="004C2FF8"/>
    <w:rsid w:val="004D26CD"/>
    <w:rsid w:val="004D731A"/>
    <w:rsid w:val="004E04D1"/>
    <w:rsid w:val="004E41E6"/>
    <w:rsid w:val="00502EA8"/>
    <w:rsid w:val="00505DB9"/>
    <w:rsid w:val="00505F5A"/>
    <w:rsid w:val="005125A0"/>
    <w:rsid w:val="0052418C"/>
    <w:rsid w:val="00525EA1"/>
    <w:rsid w:val="00530F41"/>
    <w:rsid w:val="005351A2"/>
    <w:rsid w:val="0053546F"/>
    <w:rsid w:val="00540B4F"/>
    <w:rsid w:val="005455C8"/>
    <w:rsid w:val="00560489"/>
    <w:rsid w:val="005635B8"/>
    <w:rsid w:val="00574A85"/>
    <w:rsid w:val="00580B7C"/>
    <w:rsid w:val="00597724"/>
    <w:rsid w:val="005A517C"/>
    <w:rsid w:val="005B206B"/>
    <w:rsid w:val="005B4879"/>
    <w:rsid w:val="005D4CF9"/>
    <w:rsid w:val="005E688C"/>
    <w:rsid w:val="005F25CB"/>
    <w:rsid w:val="00607B53"/>
    <w:rsid w:val="006162BC"/>
    <w:rsid w:val="00631460"/>
    <w:rsid w:val="00643CAF"/>
    <w:rsid w:val="006445F7"/>
    <w:rsid w:val="006467CF"/>
    <w:rsid w:val="00663C0D"/>
    <w:rsid w:val="0069066C"/>
    <w:rsid w:val="00694DE8"/>
    <w:rsid w:val="00695DEC"/>
    <w:rsid w:val="00696205"/>
    <w:rsid w:val="006A5427"/>
    <w:rsid w:val="006B1520"/>
    <w:rsid w:val="006B2269"/>
    <w:rsid w:val="006B46B0"/>
    <w:rsid w:val="006B64A7"/>
    <w:rsid w:val="006C0EB2"/>
    <w:rsid w:val="006F3BC9"/>
    <w:rsid w:val="00704595"/>
    <w:rsid w:val="00711B4E"/>
    <w:rsid w:val="00714816"/>
    <w:rsid w:val="007171B7"/>
    <w:rsid w:val="00721809"/>
    <w:rsid w:val="00721F60"/>
    <w:rsid w:val="00730801"/>
    <w:rsid w:val="00771619"/>
    <w:rsid w:val="007717D5"/>
    <w:rsid w:val="00791B5E"/>
    <w:rsid w:val="00793855"/>
    <w:rsid w:val="007A58FD"/>
    <w:rsid w:val="007B19C4"/>
    <w:rsid w:val="007B6759"/>
    <w:rsid w:val="007B6E1B"/>
    <w:rsid w:val="007B7419"/>
    <w:rsid w:val="007C1820"/>
    <w:rsid w:val="007C735F"/>
    <w:rsid w:val="007D5C57"/>
    <w:rsid w:val="007E0E92"/>
    <w:rsid w:val="007F0855"/>
    <w:rsid w:val="007F2481"/>
    <w:rsid w:val="0080100E"/>
    <w:rsid w:val="0081053D"/>
    <w:rsid w:val="00820C38"/>
    <w:rsid w:val="0082278B"/>
    <w:rsid w:val="00825514"/>
    <w:rsid w:val="008279B7"/>
    <w:rsid w:val="00827B10"/>
    <w:rsid w:val="00843924"/>
    <w:rsid w:val="00844DA0"/>
    <w:rsid w:val="00845417"/>
    <w:rsid w:val="00855D48"/>
    <w:rsid w:val="008725F4"/>
    <w:rsid w:val="00875C2D"/>
    <w:rsid w:val="00882B1E"/>
    <w:rsid w:val="008947ED"/>
    <w:rsid w:val="0089663E"/>
    <w:rsid w:val="00896FE5"/>
    <w:rsid w:val="008B7931"/>
    <w:rsid w:val="008C6CD7"/>
    <w:rsid w:val="008D2C61"/>
    <w:rsid w:val="008D6731"/>
    <w:rsid w:val="008E4400"/>
    <w:rsid w:val="009014A7"/>
    <w:rsid w:val="0090565F"/>
    <w:rsid w:val="00911C1A"/>
    <w:rsid w:val="009131D2"/>
    <w:rsid w:val="00913932"/>
    <w:rsid w:val="00940B67"/>
    <w:rsid w:val="00957EEC"/>
    <w:rsid w:val="00960F14"/>
    <w:rsid w:val="00965C78"/>
    <w:rsid w:val="0096704A"/>
    <w:rsid w:val="00970A0E"/>
    <w:rsid w:val="00977BAA"/>
    <w:rsid w:val="009926DC"/>
    <w:rsid w:val="009A1807"/>
    <w:rsid w:val="009C2B17"/>
    <w:rsid w:val="009C2C54"/>
    <w:rsid w:val="009C32B8"/>
    <w:rsid w:val="009C3F08"/>
    <w:rsid w:val="009C793C"/>
    <w:rsid w:val="009E37E5"/>
    <w:rsid w:val="009E6505"/>
    <w:rsid w:val="009F2641"/>
    <w:rsid w:val="00A069EF"/>
    <w:rsid w:val="00A07D6E"/>
    <w:rsid w:val="00A17CB7"/>
    <w:rsid w:val="00A20882"/>
    <w:rsid w:val="00A2101F"/>
    <w:rsid w:val="00A22789"/>
    <w:rsid w:val="00A413D0"/>
    <w:rsid w:val="00A55C36"/>
    <w:rsid w:val="00A65563"/>
    <w:rsid w:val="00AA64E8"/>
    <w:rsid w:val="00AB33CA"/>
    <w:rsid w:val="00AE1C56"/>
    <w:rsid w:val="00AE3E3F"/>
    <w:rsid w:val="00AE5754"/>
    <w:rsid w:val="00B0300B"/>
    <w:rsid w:val="00B17DFD"/>
    <w:rsid w:val="00B309FB"/>
    <w:rsid w:val="00B46BD3"/>
    <w:rsid w:val="00B5064C"/>
    <w:rsid w:val="00B51DA3"/>
    <w:rsid w:val="00B636E1"/>
    <w:rsid w:val="00B76B88"/>
    <w:rsid w:val="00B841E4"/>
    <w:rsid w:val="00B94180"/>
    <w:rsid w:val="00B95434"/>
    <w:rsid w:val="00BA3ECF"/>
    <w:rsid w:val="00BB79AB"/>
    <w:rsid w:val="00BC14E1"/>
    <w:rsid w:val="00BC2993"/>
    <w:rsid w:val="00BD2598"/>
    <w:rsid w:val="00BD40BD"/>
    <w:rsid w:val="00BE6D8B"/>
    <w:rsid w:val="00BF76A0"/>
    <w:rsid w:val="00C00FE7"/>
    <w:rsid w:val="00C13A09"/>
    <w:rsid w:val="00C1618A"/>
    <w:rsid w:val="00C34470"/>
    <w:rsid w:val="00C43C01"/>
    <w:rsid w:val="00C70CA2"/>
    <w:rsid w:val="00C87F78"/>
    <w:rsid w:val="00C970DB"/>
    <w:rsid w:val="00CC3F00"/>
    <w:rsid w:val="00CC5B52"/>
    <w:rsid w:val="00CC726F"/>
    <w:rsid w:val="00CE1CB9"/>
    <w:rsid w:val="00CF3792"/>
    <w:rsid w:val="00D16A92"/>
    <w:rsid w:val="00D32C48"/>
    <w:rsid w:val="00D35106"/>
    <w:rsid w:val="00D35DE4"/>
    <w:rsid w:val="00D81918"/>
    <w:rsid w:val="00D81B7C"/>
    <w:rsid w:val="00D81F18"/>
    <w:rsid w:val="00D97BB3"/>
    <w:rsid w:val="00DA33A3"/>
    <w:rsid w:val="00DC31F8"/>
    <w:rsid w:val="00DC3E07"/>
    <w:rsid w:val="00DD52FD"/>
    <w:rsid w:val="00E0540F"/>
    <w:rsid w:val="00E055BE"/>
    <w:rsid w:val="00E11AC4"/>
    <w:rsid w:val="00E24E7E"/>
    <w:rsid w:val="00E3606F"/>
    <w:rsid w:val="00E543A0"/>
    <w:rsid w:val="00E70F00"/>
    <w:rsid w:val="00E84FDC"/>
    <w:rsid w:val="00EA56DD"/>
    <w:rsid w:val="00EB0D9F"/>
    <w:rsid w:val="00EF4BA3"/>
    <w:rsid w:val="00F00A62"/>
    <w:rsid w:val="00F032FD"/>
    <w:rsid w:val="00F03B29"/>
    <w:rsid w:val="00F05CB7"/>
    <w:rsid w:val="00F11C53"/>
    <w:rsid w:val="00F27BC6"/>
    <w:rsid w:val="00F320B4"/>
    <w:rsid w:val="00F3588C"/>
    <w:rsid w:val="00F46688"/>
    <w:rsid w:val="00F5093D"/>
    <w:rsid w:val="00F645AE"/>
    <w:rsid w:val="00F82FF5"/>
    <w:rsid w:val="00F97ED7"/>
    <w:rsid w:val="00FB0DC1"/>
    <w:rsid w:val="00FC1EB8"/>
    <w:rsid w:val="00FC45F5"/>
    <w:rsid w:val="00FC4E5A"/>
    <w:rsid w:val="00FD441F"/>
    <w:rsid w:val="00FD4C3D"/>
    <w:rsid w:val="00FE091D"/>
    <w:rsid w:val="00FE61A7"/>
    <w:rsid w:val="00FF4DC1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F1858"/>
  <w15:chartTrackingRefBased/>
  <w15:docId w15:val="{AD8E13C6-6C24-4512-BBF2-3577C0F0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B0DC1"/>
    <w:pPr>
      <w:jc w:val="center"/>
    </w:pPr>
    <w:rPr>
      <w:sz w:val="36"/>
    </w:rPr>
  </w:style>
  <w:style w:type="table" w:styleId="a4">
    <w:name w:val="Table Grid"/>
    <w:basedOn w:val="a1"/>
    <w:rsid w:val="006467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3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937DD"/>
    <w:rPr>
      <w:kern w:val="2"/>
    </w:rPr>
  </w:style>
  <w:style w:type="paragraph" w:styleId="a7">
    <w:name w:val="footer"/>
    <w:basedOn w:val="a"/>
    <w:link w:val="a8"/>
    <w:rsid w:val="00093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937DD"/>
    <w:rPr>
      <w:kern w:val="2"/>
    </w:rPr>
  </w:style>
  <w:style w:type="character" w:styleId="a9">
    <w:name w:val="Hyperlink"/>
    <w:rsid w:val="0042773D"/>
    <w:rPr>
      <w:color w:val="0000FF"/>
      <w:u w:val="single"/>
    </w:rPr>
  </w:style>
  <w:style w:type="paragraph" w:customStyle="1" w:styleId="1">
    <w:name w:val="六、(1)"/>
    <w:basedOn w:val="a"/>
    <w:rsid w:val="00695DEC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styleId="aa">
    <w:name w:val="List Paragraph"/>
    <w:basedOn w:val="a"/>
    <w:uiPriority w:val="34"/>
    <w:qFormat/>
    <w:rsid w:val="005B206B"/>
    <w:pPr>
      <w:ind w:leftChars="200" w:left="480"/>
    </w:pPr>
  </w:style>
  <w:style w:type="paragraph" w:customStyle="1" w:styleId="ListParagraph">
    <w:name w:val="List Paragraph"/>
    <w:basedOn w:val="a"/>
    <w:rsid w:val="00960F14"/>
    <w:pPr>
      <w:ind w:leftChars="200" w:left="480"/>
    </w:pPr>
  </w:style>
  <w:style w:type="character" w:customStyle="1" w:styleId="txtsearch">
    <w:name w:val="txtsearch"/>
    <w:rsid w:val="002B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001@mail.oi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g3330212@mail.oi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E3B213-1780-48AF-8604-95E37069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Links>
    <vt:vector size="12" baseType="variant">
      <vt:variant>
        <vt:i4>3145796</vt:i4>
      </vt:variant>
      <vt:variant>
        <vt:i4>3</vt:i4>
      </vt:variant>
      <vt:variant>
        <vt:i4>0</vt:i4>
      </vt:variant>
      <vt:variant>
        <vt:i4>5</vt:i4>
      </vt:variant>
      <vt:variant>
        <vt:lpwstr>mailto:ling3330212@mail.oit.edu.tw</vt:lpwstr>
      </vt:variant>
      <vt:variant>
        <vt:lpwstr/>
      </vt:variant>
      <vt:variant>
        <vt:i4>5570595</vt:i4>
      </vt:variant>
      <vt:variant>
        <vt:i4>0</vt:i4>
      </vt:variant>
      <vt:variant>
        <vt:i4>0</vt:i4>
      </vt:variant>
      <vt:variant>
        <vt:i4>5</vt:i4>
      </vt:variant>
      <vt:variant>
        <vt:lpwstr>mailto:fk001@mail.oit.edu.tw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</dc:title>
  <dc:subject/>
  <dc:creator>護理學院</dc:creator>
  <cp:keywords/>
  <cp:lastModifiedBy>user</cp:lastModifiedBy>
  <cp:revision>5</cp:revision>
  <cp:lastPrinted>2012-11-30T07:48:00Z</cp:lastPrinted>
  <dcterms:created xsi:type="dcterms:W3CDTF">2016-07-27T08:57:00Z</dcterms:created>
  <dcterms:modified xsi:type="dcterms:W3CDTF">2016-07-27T09:50:00Z</dcterms:modified>
</cp:coreProperties>
</file>